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BF29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  <w:bookmarkStart w:id="0" w:name="_Toc36863958"/>
    </w:p>
    <w:p w14:paraId="446F737E" w14:textId="77777777" w:rsidR="00EF2404" w:rsidRDefault="00EF2404">
      <w:pPr>
        <w:spacing w:beforeLines="40" w:before="9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2AE7C53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E41D91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1C4F4455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27FD36A4" w14:textId="77777777" w:rsidR="00EF2404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3825E92D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216F34A6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42437ADA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31CCE007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1BBB366D" w14:textId="336D5AE7" w:rsidR="00EF2404" w:rsidRPr="00A83D88" w:rsidRDefault="000E5C52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Część III</w:t>
      </w:r>
      <w:r w:rsidR="00BD598E">
        <w:rPr>
          <w:rFonts w:ascii="Arial" w:hAnsi="Arial" w:cs="Arial"/>
          <w:b/>
          <w:sz w:val="36"/>
          <w:szCs w:val="36"/>
        </w:rPr>
        <w:t xml:space="preserve"> SIWZ</w:t>
      </w:r>
    </w:p>
    <w:p w14:paraId="7823AAD1" w14:textId="77777777" w:rsidR="00EF2404" w:rsidRPr="00A83D88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</w:p>
    <w:p w14:paraId="46F7011C" w14:textId="152693C0" w:rsidR="00EF2404" w:rsidRPr="00A83D88" w:rsidRDefault="00700795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OPIS PRZEDMIOTU ZAMÓWIENIA</w:t>
      </w:r>
    </w:p>
    <w:p w14:paraId="0CF26AAA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AF2A6EB" w14:textId="77777777" w:rsidR="00EF2404" w:rsidRPr="00A83D88" w:rsidRDefault="00EF2404">
      <w:pPr>
        <w:tabs>
          <w:tab w:val="left" w:pos="2880"/>
        </w:tabs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F2404" w:rsidRPr="00313266" w14:paraId="362EC144" w14:textId="77777777">
        <w:tc>
          <w:tcPr>
            <w:tcW w:w="2808" w:type="dxa"/>
          </w:tcPr>
          <w:p w14:paraId="59FA50D3" w14:textId="77777777" w:rsidR="00EF2404" w:rsidRPr="00BD598E" w:rsidRDefault="00EF2404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BD598E">
              <w:rPr>
                <w:rFonts w:ascii="Arial" w:hAnsi="Arial" w:cs="Arial"/>
                <w:b/>
                <w:sz w:val="22"/>
                <w:szCs w:val="22"/>
              </w:rPr>
              <w:lastRenderedPageBreak/>
              <w:t>Nazwa Zamówienia:</w:t>
            </w:r>
          </w:p>
        </w:tc>
        <w:tc>
          <w:tcPr>
            <w:tcW w:w="6404" w:type="dxa"/>
          </w:tcPr>
          <w:p w14:paraId="72FB851E" w14:textId="1135A15D" w:rsidR="00201CE9" w:rsidRPr="0012628A" w:rsidRDefault="000055AB" w:rsidP="00201CE9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 w:rsidRPr="0012628A">
              <w:rPr>
                <w:rFonts w:ascii="Arial" w:hAnsi="Arial" w:cs="Arial"/>
                <w:sz w:val="22"/>
                <w:szCs w:val="22"/>
              </w:rPr>
              <w:t>Zakup agregatu prądotwórczego na Stacji Uzdatniania Wody Gierszowice</w:t>
            </w:r>
          </w:p>
        </w:tc>
      </w:tr>
    </w:tbl>
    <w:p w14:paraId="3AB920C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6B2C1CCE" w14:textId="11A82B98" w:rsidR="00D55970" w:rsidRPr="00D55970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55970">
        <w:rPr>
          <w:rFonts w:ascii="Arial" w:hAnsi="Arial" w:cs="Arial"/>
          <w:b/>
          <w:sz w:val="22"/>
          <w:szCs w:val="22"/>
        </w:rPr>
        <w:t xml:space="preserve">Adres obiektu: </w:t>
      </w:r>
      <w:r w:rsidRPr="00D55970">
        <w:rPr>
          <w:rFonts w:ascii="Arial" w:hAnsi="Arial" w:cs="Arial"/>
          <w:b/>
          <w:sz w:val="22"/>
          <w:szCs w:val="22"/>
        </w:rPr>
        <w:tab/>
      </w:r>
      <w:r w:rsidRPr="00D55970">
        <w:rPr>
          <w:rFonts w:ascii="Arial" w:hAnsi="Arial" w:cs="Arial"/>
          <w:b/>
          <w:sz w:val="22"/>
          <w:szCs w:val="22"/>
        </w:rPr>
        <w:tab/>
      </w:r>
      <w:r w:rsidR="000055AB">
        <w:rPr>
          <w:rFonts w:ascii="Arial" w:hAnsi="Arial" w:cs="Arial"/>
          <w:b/>
          <w:sz w:val="22"/>
          <w:szCs w:val="22"/>
        </w:rPr>
        <w:t>Stacja Uzdatniania Wody w Gierszowicach</w:t>
      </w:r>
    </w:p>
    <w:p w14:paraId="1659FDDB" w14:textId="756B0EDF" w:rsidR="00EF2404" w:rsidRDefault="004C6DDC" w:rsidP="00D55970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Gierszowice</w:t>
      </w:r>
    </w:p>
    <w:p w14:paraId="2726869C" w14:textId="10AE816E" w:rsidR="004C6DDC" w:rsidRPr="00D55970" w:rsidRDefault="004C6DDC" w:rsidP="00D55970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Gm. Olszanka</w:t>
      </w:r>
    </w:p>
    <w:p w14:paraId="7ABDACD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22C94EC0" w14:textId="240E70B7" w:rsidR="0012628A" w:rsidRDefault="00EF2404" w:rsidP="0012628A">
      <w:r w:rsidRPr="00A83D88">
        <w:rPr>
          <w:rFonts w:ascii="Arial" w:hAnsi="Arial" w:cs="Arial"/>
          <w:b/>
          <w:sz w:val="22"/>
          <w:szCs w:val="22"/>
        </w:rPr>
        <w:t>Nazwy i Kody</w:t>
      </w:r>
      <w:r w:rsidR="007A2DFD">
        <w:rPr>
          <w:rFonts w:ascii="Arial" w:hAnsi="Arial" w:cs="Arial"/>
          <w:b/>
          <w:sz w:val="22"/>
          <w:szCs w:val="22"/>
        </w:rPr>
        <w:t xml:space="preserve"> CPV</w:t>
      </w:r>
      <w:r w:rsidRPr="00A83D88">
        <w:rPr>
          <w:rFonts w:ascii="Arial" w:hAnsi="Arial" w:cs="Arial"/>
          <w:b/>
          <w:sz w:val="22"/>
          <w:szCs w:val="22"/>
        </w:rPr>
        <w:t>:</w:t>
      </w:r>
      <w:r w:rsidR="00871368">
        <w:rPr>
          <w:rFonts w:ascii="Arial" w:hAnsi="Arial" w:cs="Arial"/>
          <w:b/>
          <w:sz w:val="22"/>
          <w:szCs w:val="22"/>
        </w:rPr>
        <w:tab/>
      </w:r>
      <w:r w:rsidR="00871368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FB1D88" w:rsidRPr="00FB1D88">
          <w:rPr>
            <w:rFonts w:ascii="Arial" w:hAnsi="Arial" w:cs="Arial"/>
            <w:sz w:val="22"/>
            <w:szCs w:val="22"/>
            <w:highlight w:val="cyan"/>
          </w:rPr>
          <w:t>……</w:t>
        </w:r>
      </w:hyperlink>
    </w:p>
    <w:p w14:paraId="34376331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BE527E4" w14:textId="47618CD7" w:rsidR="00EF2404" w:rsidRPr="00A83D88" w:rsidRDefault="00EF2404" w:rsidP="00EC1B63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Nazwa Zamawiającego: </w:t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Przedsiębiorstwo Wodociągów i Kanalizacji Sp. z o.o. w Brzegu</w:t>
      </w:r>
    </w:p>
    <w:p w14:paraId="31382E8B" w14:textId="031648BF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ul. Wolności 15</w:t>
      </w:r>
    </w:p>
    <w:p w14:paraId="535E66BB" w14:textId="5A6B373C" w:rsidR="00EF2404" w:rsidRPr="00A83D88" w:rsidRDefault="00EC1B63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EC1B63">
        <w:rPr>
          <w:rFonts w:ascii="Arial" w:hAnsi="Arial" w:cs="Arial"/>
          <w:b/>
          <w:sz w:val="22"/>
          <w:szCs w:val="22"/>
        </w:rPr>
        <w:t>49-300 Brzeg</w:t>
      </w:r>
    </w:p>
    <w:p w14:paraId="679804C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DFC0EE6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BA5BC6" w14:textId="1DF0B7D1" w:rsidR="00EF2404" w:rsidRPr="00A83D88" w:rsidRDefault="004C2CE4" w:rsidP="00871368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  <w:sectPr w:rsidR="00EF2404" w:rsidRPr="00A83D88" w:rsidSect="006C2296">
          <w:headerReference w:type="default" r:id="rId9"/>
          <w:footerReference w:type="even" r:id="rId10"/>
          <w:footerReference w:type="default" r:id="rId11"/>
          <w:pgSz w:w="11906" w:h="16838"/>
          <w:pgMar w:top="1417" w:right="991" w:bottom="1417" w:left="1417" w:header="708" w:footer="282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E5F8483" w14:textId="77777777" w:rsidR="00EF2404" w:rsidRPr="00A83D88" w:rsidRDefault="00EF2404" w:rsidP="00853840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A83D88">
        <w:rPr>
          <w:rFonts w:ascii="Arial" w:hAnsi="Arial" w:cs="Arial"/>
          <w:b/>
          <w:bCs/>
          <w:kern w:val="32"/>
          <w:sz w:val="22"/>
          <w:szCs w:val="22"/>
        </w:rPr>
        <w:lastRenderedPageBreak/>
        <w:t>Spis treści:</w:t>
      </w:r>
    </w:p>
    <w:p w14:paraId="1D692835" w14:textId="60F72B2E" w:rsidR="003539C9" w:rsidRDefault="00EF240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A83D88">
        <w:rPr>
          <w:b w:val="0"/>
          <w:iCs/>
          <w:smallCaps/>
          <w:color w:val="0000FF"/>
        </w:rPr>
        <w:fldChar w:fldCharType="begin"/>
      </w:r>
      <w:r w:rsidRPr="00A83D88">
        <w:rPr>
          <w:b w:val="0"/>
          <w:iCs/>
          <w:smallCaps/>
          <w:color w:val="0000FF"/>
        </w:rPr>
        <w:instrText xml:space="preserve"> TOC \o "1-5" \u </w:instrText>
      </w:r>
      <w:r w:rsidRPr="00A83D88">
        <w:rPr>
          <w:b w:val="0"/>
          <w:iCs/>
          <w:smallCaps/>
          <w:color w:val="0000FF"/>
        </w:rPr>
        <w:fldChar w:fldCharType="separate"/>
      </w:r>
      <w:r w:rsidR="003539C9" w:rsidRPr="00894B30">
        <w:t>1</w:t>
      </w:r>
      <w:r w:rsidR="003539C9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="003539C9" w:rsidRPr="00894B30">
        <w:t>OPIS OGÓLNY PRZEDMIOTU ZAMÓWIENIA.</w:t>
      </w:r>
      <w:r w:rsidR="003539C9">
        <w:tab/>
      </w:r>
      <w:r w:rsidR="003539C9">
        <w:fldChar w:fldCharType="begin"/>
      </w:r>
      <w:r w:rsidR="003539C9">
        <w:instrText xml:space="preserve"> PAGEREF _Toc473198134 \h </w:instrText>
      </w:r>
      <w:r w:rsidR="003539C9">
        <w:fldChar w:fldCharType="separate"/>
      </w:r>
      <w:r w:rsidR="0011065A">
        <w:t>4</w:t>
      </w:r>
      <w:r w:rsidR="003539C9">
        <w:fldChar w:fldCharType="end"/>
      </w:r>
    </w:p>
    <w:p w14:paraId="66383B44" w14:textId="15EC46E0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Zakres Kontraktu</w:t>
      </w:r>
      <w:r>
        <w:tab/>
      </w:r>
      <w:r>
        <w:fldChar w:fldCharType="begin"/>
      </w:r>
      <w:r>
        <w:instrText xml:space="preserve"> PAGEREF _Toc473198135 \h </w:instrText>
      </w:r>
      <w:r>
        <w:fldChar w:fldCharType="separate"/>
      </w:r>
      <w:r w:rsidR="0011065A">
        <w:t>4</w:t>
      </w:r>
      <w:r>
        <w:fldChar w:fldCharType="end"/>
      </w:r>
    </w:p>
    <w:p w14:paraId="16467A85" w14:textId="38F4AA7D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Opis stanu istniejącego.</w:t>
      </w:r>
      <w:bookmarkStart w:id="1" w:name="_GoBack"/>
      <w:bookmarkEnd w:id="1"/>
      <w:r>
        <w:tab/>
      </w:r>
      <w:r>
        <w:fldChar w:fldCharType="begin"/>
      </w:r>
      <w:r>
        <w:instrText xml:space="preserve"> PAGEREF _Toc473198136 \h </w:instrText>
      </w:r>
      <w:r>
        <w:fldChar w:fldCharType="separate"/>
      </w:r>
      <w:r w:rsidR="0011065A">
        <w:t>5</w:t>
      </w:r>
      <w:r>
        <w:fldChar w:fldCharType="end"/>
      </w:r>
    </w:p>
    <w:p w14:paraId="28D6F97D" w14:textId="5543442E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1.3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Warunki prowadzenia prac montażowych.</w:t>
      </w:r>
      <w:r>
        <w:tab/>
      </w:r>
      <w:r>
        <w:fldChar w:fldCharType="begin"/>
      </w:r>
      <w:r>
        <w:instrText xml:space="preserve"> PAGEREF _Toc473198137 \h </w:instrText>
      </w:r>
      <w:r>
        <w:fldChar w:fldCharType="separate"/>
      </w:r>
      <w:r w:rsidR="0011065A">
        <w:t>6</w:t>
      </w:r>
      <w:r>
        <w:fldChar w:fldCharType="end"/>
      </w:r>
    </w:p>
    <w:p w14:paraId="5A2DFA97" w14:textId="37B14F72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1.4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Rozpoczęcie montażu</w:t>
      </w:r>
      <w:r>
        <w:tab/>
      </w:r>
      <w:r>
        <w:fldChar w:fldCharType="begin"/>
      </w:r>
      <w:r>
        <w:instrText xml:space="preserve"> PAGEREF _Toc473198138 \h </w:instrText>
      </w:r>
      <w:r>
        <w:fldChar w:fldCharType="separate"/>
      </w:r>
      <w:r w:rsidR="0011065A">
        <w:t>6</w:t>
      </w:r>
      <w:r>
        <w:fldChar w:fldCharType="end"/>
      </w:r>
    </w:p>
    <w:p w14:paraId="30F345F4" w14:textId="77EC3570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1.5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Ogólne właściwości funkcjonalno – użytkowe.</w:t>
      </w:r>
      <w:r>
        <w:tab/>
      </w:r>
      <w:r>
        <w:fldChar w:fldCharType="begin"/>
      </w:r>
      <w:r>
        <w:instrText xml:space="preserve"> PAGEREF _Toc473198139 \h </w:instrText>
      </w:r>
      <w:r>
        <w:fldChar w:fldCharType="separate"/>
      </w:r>
      <w:r w:rsidR="0011065A">
        <w:t>6</w:t>
      </w:r>
      <w:r>
        <w:fldChar w:fldCharType="end"/>
      </w:r>
    </w:p>
    <w:p w14:paraId="7FCF65F9" w14:textId="77C5BBE2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1.6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Szczegółowe parametry techniczne i technologiczne dostawy.</w:t>
      </w:r>
      <w:r>
        <w:tab/>
      </w:r>
      <w:r>
        <w:fldChar w:fldCharType="begin"/>
      </w:r>
      <w:r>
        <w:instrText xml:space="preserve"> PAGEREF _Toc473198140 \h </w:instrText>
      </w:r>
      <w:r>
        <w:fldChar w:fldCharType="separate"/>
      </w:r>
      <w:r w:rsidR="0011065A">
        <w:t>6</w:t>
      </w:r>
      <w:r>
        <w:fldChar w:fldCharType="end"/>
      </w:r>
    </w:p>
    <w:p w14:paraId="5287F479" w14:textId="772EC003" w:rsidR="003539C9" w:rsidRDefault="003539C9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894B30"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Pr="00894B30">
        <w:t>Uzupełniające wymagania Zamawiającego.</w:t>
      </w:r>
      <w:r>
        <w:tab/>
      </w:r>
      <w:r>
        <w:fldChar w:fldCharType="begin"/>
      </w:r>
      <w:r>
        <w:instrText xml:space="preserve"> PAGEREF _Toc473198141 \h </w:instrText>
      </w:r>
      <w:r>
        <w:fldChar w:fldCharType="separate"/>
      </w:r>
      <w:r w:rsidR="0011065A">
        <w:t>7</w:t>
      </w:r>
      <w:r>
        <w:fldChar w:fldCharType="end"/>
      </w:r>
    </w:p>
    <w:p w14:paraId="44BA98E7" w14:textId="45539810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2.1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Forma Dokumentacji do opracowania przez Wykonawcę.</w:t>
      </w:r>
      <w:r>
        <w:tab/>
      </w:r>
      <w:r>
        <w:fldChar w:fldCharType="begin"/>
      </w:r>
      <w:r>
        <w:instrText xml:space="preserve"> PAGEREF _Toc473198142 \h </w:instrText>
      </w:r>
      <w:r>
        <w:fldChar w:fldCharType="separate"/>
      </w:r>
      <w:r w:rsidR="0011065A">
        <w:t>7</w:t>
      </w:r>
      <w:r>
        <w:fldChar w:fldCharType="end"/>
      </w:r>
    </w:p>
    <w:p w14:paraId="4588B2AE" w14:textId="40403AB6" w:rsidR="003539C9" w:rsidRDefault="003539C9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894B30">
        <w:t>2.2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894B30">
        <w:t>Szczegółowe cechy zamówienia dotyczące rozwiązań technicznych</w:t>
      </w:r>
      <w:r>
        <w:tab/>
      </w:r>
      <w:r>
        <w:fldChar w:fldCharType="begin"/>
      </w:r>
      <w:r>
        <w:instrText xml:space="preserve"> PAGEREF _Toc473198143 \h </w:instrText>
      </w:r>
      <w:r>
        <w:fldChar w:fldCharType="separate"/>
      </w:r>
      <w:r w:rsidR="0011065A">
        <w:t>8</w:t>
      </w:r>
      <w:r>
        <w:fldChar w:fldCharType="end"/>
      </w:r>
    </w:p>
    <w:p w14:paraId="283B921B" w14:textId="11422E4F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2.2.1.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Zakres robót demonta</w:t>
      </w:r>
      <w:r>
        <w:rPr>
          <w:rFonts w:ascii="Calibri" w:eastAsia="Calibri" w:hAnsi="Calibri" w:cs="Calibri"/>
        </w:rPr>
        <w:t>ż</w:t>
      </w:r>
      <w:r>
        <w:t>owych</w:t>
      </w:r>
      <w:r>
        <w:tab/>
      </w:r>
      <w:r>
        <w:fldChar w:fldCharType="begin"/>
      </w:r>
      <w:r>
        <w:instrText xml:space="preserve"> PAGEREF _Toc473198144 \h </w:instrText>
      </w:r>
      <w:r>
        <w:fldChar w:fldCharType="separate"/>
      </w:r>
      <w:r w:rsidR="0011065A">
        <w:t>8</w:t>
      </w:r>
      <w:r>
        <w:fldChar w:fldCharType="end"/>
      </w:r>
    </w:p>
    <w:p w14:paraId="1060E7EF" w14:textId="51A258D0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2.2.2.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_Toc473198145 \h </w:instrText>
      </w:r>
      <w:r>
        <w:fldChar w:fldCharType="separate"/>
      </w:r>
      <w:r w:rsidR="0011065A">
        <w:t>8</w:t>
      </w:r>
      <w:r>
        <w:fldChar w:fldCharType="end"/>
      </w:r>
    </w:p>
    <w:p w14:paraId="70AE724B" w14:textId="1FF656B1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2.2.3.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i ustawienie w osi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_Toc473198146 \h </w:instrText>
      </w:r>
      <w:r>
        <w:fldChar w:fldCharType="separate"/>
      </w:r>
      <w:r w:rsidR="0011065A">
        <w:t>8</w:t>
      </w:r>
      <w:r>
        <w:fldChar w:fldCharType="end"/>
      </w:r>
    </w:p>
    <w:p w14:paraId="6F63A978" w14:textId="6FCFA506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2.2.4.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Ogólne warunki dostawy i monta</w:t>
      </w:r>
      <w:r>
        <w:rPr>
          <w:rFonts w:ascii="Calibri" w:eastAsia="Calibri" w:hAnsi="Calibri" w:cs="Calibri"/>
        </w:rPr>
        <w:t>ż</w:t>
      </w:r>
      <w:r>
        <w:t>u maszyn oraz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_Toc473198147 \h </w:instrText>
      </w:r>
      <w:r>
        <w:fldChar w:fldCharType="separate"/>
      </w:r>
      <w:r w:rsidR="0011065A">
        <w:t>8</w:t>
      </w:r>
      <w:r>
        <w:fldChar w:fldCharType="end"/>
      </w:r>
    </w:p>
    <w:p w14:paraId="5D69551B" w14:textId="305C6567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2.2.5.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Wentylacja</w:t>
      </w:r>
      <w:r>
        <w:tab/>
      </w:r>
      <w:r>
        <w:fldChar w:fldCharType="begin"/>
      </w:r>
      <w:r>
        <w:instrText xml:space="preserve"> PAGEREF _Toc473198148 \h </w:instrText>
      </w:r>
      <w:r>
        <w:fldChar w:fldCharType="separate"/>
      </w:r>
      <w:r w:rsidR="0011065A">
        <w:t>9</w:t>
      </w:r>
      <w:r>
        <w:fldChar w:fldCharType="end"/>
      </w:r>
    </w:p>
    <w:p w14:paraId="2CF2D808" w14:textId="2F867C36" w:rsidR="003539C9" w:rsidRDefault="003539C9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894B30">
        <w:rPr>
          <w:rFonts w:cs="Arial"/>
        </w:rPr>
        <w:t>2.2.6.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Odprowadzenie spalin</w:t>
      </w:r>
      <w:r>
        <w:tab/>
      </w:r>
      <w:r>
        <w:fldChar w:fldCharType="begin"/>
      </w:r>
      <w:r>
        <w:instrText xml:space="preserve"> PAGEREF _Toc473198149 \h </w:instrText>
      </w:r>
      <w:r>
        <w:fldChar w:fldCharType="separate"/>
      </w:r>
      <w:r w:rsidR="0011065A">
        <w:t>9</w:t>
      </w:r>
      <w:r>
        <w:fldChar w:fldCharType="end"/>
      </w:r>
    </w:p>
    <w:p w14:paraId="54642B15" w14:textId="77777777" w:rsidR="00EF2404" w:rsidRPr="00A83D88" w:rsidRDefault="00EF2404" w:rsidP="00853840">
      <w:pPr>
        <w:pStyle w:val="Spistreci2"/>
        <w:rPr>
          <w:color w:val="0000FF"/>
        </w:rPr>
      </w:pPr>
      <w:r w:rsidRPr="00A83D88">
        <w:rPr>
          <w:iCs/>
          <w:color w:val="0000FF"/>
        </w:rPr>
        <w:fldChar w:fldCharType="end"/>
      </w:r>
    </w:p>
    <w:p w14:paraId="1A3BBE22" w14:textId="77777777" w:rsidR="00EF2404" w:rsidRPr="00A83D88" w:rsidRDefault="00EF2404"/>
    <w:p w14:paraId="049431B8" w14:textId="77777777" w:rsidR="00E56AC8" w:rsidRDefault="00E56AC8">
      <w:pPr>
        <w:rPr>
          <w:rFonts w:ascii="Arial" w:hAnsi="Arial" w:cs="Arial"/>
          <w:b/>
          <w:bCs/>
          <w:sz w:val="22"/>
          <w:szCs w:val="22"/>
        </w:rPr>
      </w:pPr>
      <w:bookmarkStart w:id="2" w:name="_Toc95045505"/>
      <w:bookmarkStart w:id="3" w:name="_Toc95367042"/>
      <w:bookmarkStart w:id="4" w:name="_Toc86657295"/>
      <w:bookmarkStart w:id="5" w:name="_Toc89155644"/>
      <w:r>
        <w:rPr>
          <w:rFonts w:ascii="Arial" w:hAnsi="Arial" w:cs="Arial"/>
          <w:bCs/>
          <w:sz w:val="22"/>
          <w:szCs w:val="22"/>
        </w:rPr>
        <w:br w:type="page"/>
      </w:r>
    </w:p>
    <w:p w14:paraId="00F9D248" w14:textId="166A3C33" w:rsidR="00EF2404" w:rsidRPr="00A83D88" w:rsidRDefault="00EF2404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6" w:name="_Toc473198134"/>
      <w:r w:rsidRPr="00A83D88">
        <w:rPr>
          <w:rFonts w:ascii="Arial" w:hAnsi="Arial" w:cs="Arial"/>
          <w:bCs/>
          <w:sz w:val="22"/>
          <w:szCs w:val="22"/>
        </w:rPr>
        <w:lastRenderedPageBreak/>
        <w:t>OPIS OGÓLNY PRZEDMIOTU ZAMÓWIENIA.</w:t>
      </w:r>
      <w:bookmarkEnd w:id="2"/>
      <w:bookmarkEnd w:id="3"/>
      <w:bookmarkEnd w:id="6"/>
    </w:p>
    <w:p w14:paraId="0B04C2EA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7" w:name="_Toc473198135"/>
      <w:r w:rsidRPr="00A83D88">
        <w:rPr>
          <w:rFonts w:ascii="Arial" w:hAnsi="Arial" w:cs="Arial"/>
          <w:bCs/>
          <w:sz w:val="22"/>
          <w:szCs w:val="22"/>
        </w:rPr>
        <w:t>Zakres Kontraktu</w:t>
      </w:r>
      <w:bookmarkEnd w:id="7"/>
    </w:p>
    <w:p w14:paraId="0424A6AE" w14:textId="77777777" w:rsidR="002F4374" w:rsidRDefault="002F4374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bookmarkStart w:id="8" w:name="_Toc86657297"/>
      <w:bookmarkStart w:id="9" w:name="_Toc89155646"/>
      <w:bookmarkStart w:id="10" w:name="_Toc92264419"/>
    </w:p>
    <w:p w14:paraId="00985038" w14:textId="77777777" w:rsidR="00F3434C" w:rsidRPr="004C6DDC" w:rsidRDefault="00F3434C" w:rsidP="004C6DD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11" w:name="_Toc95045510"/>
      <w:bookmarkStart w:id="12" w:name="_Toc95367046"/>
      <w:bookmarkStart w:id="13" w:name="_Toc95045511"/>
      <w:bookmarkStart w:id="14" w:name="_Toc95367047"/>
      <w:r w:rsidRPr="004C6DDC">
        <w:rPr>
          <w:rFonts w:ascii="Arial" w:hAnsi="Arial" w:cs="Arial"/>
          <w:sz w:val="22"/>
          <w:szCs w:val="22"/>
        </w:rPr>
        <w:t>Przedmiotem zadania będzie wymiana starego zużytego zespołu prądotwórczego.</w:t>
      </w:r>
    </w:p>
    <w:p w14:paraId="6E4A35C1" w14:textId="4B7E8363" w:rsidR="00F3434C" w:rsidRPr="004C6DDC" w:rsidRDefault="00F3434C" w:rsidP="004C6DD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 xml:space="preserve">Lokalizacja instalacji – istniejący budynek </w:t>
      </w:r>
      <w:proofErr w:type="spellStart"/>
      <w:r w:rsidRPr="004C6DDC">
        <w:rPr>
          <w:rFonts w:ascii="Arial" w:hAnsi="Arial" w:cs="Arial"/>
          <w:sz w:val="22"/>
          <w:szCs w:val="22"/>
        </w:rPr>
        <w:t>agregatorowni</w:t>
      </w:r>
      <w:proofErr w:type="spellEnd"/>
      <w:r w:rsidRPr="004C6DDC">
        <w:rPr>
          <w:rFonts w:ascii="Arial" w:hAnsi="Arial" w:cs="Arial"/>
          <w:sz w:val="22"/>
          <w:szCs w:val="22"/>
        </w:rPr>
        <w:t>, o powierzchni użytkowej 99,3 m</w:t>
      </w:r>
      <w:r w:rsidRPr="00334EB2">
        <w:rPr>
          <w:rFonts w:ascii="Arial" w:hAnsi="Arial" w:cs="Arial"/>
          <w:sz w:val="22"/>
          <w:szCs w:val="22"/>
          <w:vertAlign w:val="superscript"/>
        </w:rPr>
        <w:t>2</w:t>
      </w:r>
      <w:r w:rsidRPr="004C6DDC">
        <w:rPr>
          <w:rFonts w:ascii="Arial" w:hAnsi="Arial" w:cs="Arial"/>
          <w:sz w:val="22"/>
          <w:szCs w:val="22"/>
        </w:rPr>
        <w:t xml:space="preserve"> i kubaturze 475 m</w:t>
      </w:r>
      <w:r w:rsidR="004C6DDC" w:rsidRPr="00334EB2">
        <w:rPr>
          <w:rFonts w:ascii="Arial" w:hAnsi="Arial" w:cs="Arial"/>
          <w:sz w:val="22"/>
          <w:szCs w:val="22"/>
          <w:vertAlign w:val="superscript"/>
        </w:rPr>
        <w:t>3</w:t>
      </w:r>
      <w:r w:rsidRPr="004C6DDC">
        <w:rPr>
          <w:rFonts w:ascii="Arial" w:hAnsi="Arial" w:cs="Arial"/>
          <w:sz w:val="22"/>
          <w:szCs w:val="22"/>
        </w:rPr>
        <w:t xml:space="preserve">, zlokalizowany na stacji uzdatniania wody dz. nr 1/2 obręb Gierszowice jedn. </w:t>
      </w:r>
      <w:proofErr w:type="spellStart"/>
      <w:r w:rsidRPr="004C6DDC">
        <w:rPr>
          <w:rFonts w:ascii="Arial" w:hAnsi="Arial" w:cs="Arial"/>
          <w:sz w:val="22"/>
          <w:szCs w:val="22"/>
        </w:rPr>
        <w:t>ewid</w:t>
      </w:r>
      <w:proofErr w:type="spellEnd"/>
      <w:r w:rsidRPr="004C6DDC">
        <w:rPr>
          <w:rFonts w:ascii="Arial" w:hAnsi="Arial" w:cs="Arial"/>
          <w:sz w:val="22"/>
          <w:szCs w:val="22"/>
        </w:rPr>
        <w:t>. Olszanka.</w:t>
      </w:r>
    </w:p>
    <w:p w14:paraId="1C4AD5F6" w14:textId="77777777" w:rsidR="00F3434C" w:rsidRPr="004C6DDC" w:rsidRDefault="00F3434C" w:rsidP="004C6DD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W ramach zadania planuje się zakup zespołu prądotwórczego typu GP, o parametrach 440A/I-A 400 kVA, który zastąpi stary agregat.</w:t>
      </w:r>
    </w:p>
    <w:p w14:paraId="7DFF047F" w14:textId="77777777" w:rsidR="00F3434C" w:rsidRPr="004C6DDC" w:rsidRDefault="00F3434C" w:rsidP="004C6DD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W zakres zadania wchodzą następujące prace:</w:t>
      </w:r>
    </w:p>
    <w:p w14:paraId="3B5C7CF0" w14:textId="77777777" w:rsidR="00F3434C" w:rsidRPr="004C6DDC" w:rsidRDefault="00F3434C" w:rsidP="004C6DDC">
      <w:pPr>
        <w:pStyle w:val="Akapitzlist"/>
        <w:numPr>
          <w:ilvl w:val="0"/>
          <w:numId w:val="19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 xml:space="preserve">demontaż likwidowanego agregatu,   </w:t>
      </w:r>
    </w:p>
    <w:p w14:paraId="6631E651" w14:textId="77777777" w:rsidR="00F3434C" w:rsidRPr="004C6DDC" w:rsidRDefault="00F3434C" w:rsidP="004C6DDC">
      <w:pPr>
        <w:pStyle w:val="Akapitzlist"/>
        <w:numPr>
          <w:ilvl w:val="0"/>
          <w:numId w:val="19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wykonanie płyty fundamentowej,</w:t>
      </w:r>
    </w:p>
    <w:p w14:paraId="235D972E" w14:textId="77777777" w:rsidR="00F3434C" w:rsidRPr="004C6DDC" w:rsidRDefault="00F3434C" w:rsidP="004C6DDC">
      <w:pPr>
        <w:pStyle w:val="Akapitzlist"/>
        <w:numPr>
          <w:ilvl w:val="0"/>
          <w:numId w:val="19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dostawa nowego zespołu prądotwórczego 400 KVA</w:t>
      </w:r>
    </w:p>
    <w:p w14:paraId="587D8CD0" w14:textId="77777777" w:rsidR="00F3434C" w:rsidRPr="004C6DDC" w:rsidRDefault="00F3434C" w:rsidP="004C6DDC">
      <w:pPr>
        <w:pStyle w:val="Akapitzlist"/>
        <w:numPr>
          <w:ilvl w:val="0"/>
          <w:numId w:val="19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podłączenie agregatu  - wykonanie tras kablowych oraz okablowania,</w:t>
      </w:r>
    </w:p>
    <w:p w14:paraId="638FDDE1" w14:textId="77777777" w:rsidR="00F3434C" w:rsidRPr="004C6DDC" w:rsidRDefault="00F3434C" w:rsidP="004C6DDC">
      <w:pPr>
        <w:pStyle w:val="Akapitzlist"/>
        <w:numPr>
          <w:ilvl w:val="0"/>
          <w:numId w:val="19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wykonanie instalacji wentylacyjnej i instalacji odprowadzania spalin.</w:t>
      </w:r>
    </w:p>
    <w:p w14:paraId="213FE42C" w14:textId="77777777" w:rsidR="00F3434C" w:rsidRPr="004C6DDC" w:rsidRDefault="00F3434C" w:rsidP="004C6DD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4C6DDC">
        <w:rPr>
          <w:rFonts w:ascii="Arial" w:hAnsi="Arial" w:cs="Arial"/>
          <w:sz w:val="22"/>
          <w:szCs w:val="22"/>
        </w:rPr>
        <w:t>Wszystkie media potrzebne do pracy nowej instalacji obecne są w obiekcie. Nie przewiduje się zwiększenia emisji środowiskowej z instalacji w stosunku  do obecnie emitowanej. Nie przewiduje się też pogorszenia warunków środowiska pracy pracowników. Nowy agregat zapewni niezawodność dostawy wody w razie awarii linii energetycznej zasilającej stację uzdatniania wody.</w:t>
      </w:r>
    </w:p>
    <w:p w14:paraId="45597E35" w14:textId="77777777" w:rsidR="007A46F4" w:rsidRDefault="007A46F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67FC9AD1" w14:textId="3D1980AD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(A) </w:t>
      </w:r>
      <w:r w:rsidR="002F4374">
        <w:rPr>
          <w:rFonts w:ascii="Arial" w:hAnsi="Arial" w:cs="Arial"/>
          <w:b/>
          <w:sz w:val="22"/>
          <w:szCs w:val="22"/>
        </w:rPr>
        <w:t xml:space="preserve">Obliczenia i </w:t>
      </w:r>
      <w:r w:rsidR="00E56AC8">
        <w:rPr>
          <w:rFonts w:ascii="Arial" w:hAnsi="Arial" w:cs="Arial"/>
          <w:b/>
          <w:sz w:val="22"/>
          <w:szCs w:val="22"/>
        </w:rPr>
        <w:t>rysunki</w:t>
      </w:r>
      <w:r w:rsidR="002F4374">
        <w:rPr>
          <w:rFonts w:ascii="Arial" w:hAnsi="Arial" w:cs="Arial"/>
          <w:b/>
          <w:sz w:val="22"/>
          <w:szCs w:val="22"/>
        </w:rPr>
        <w:t xml:space="preserve"> warsztatowe</w:t>
      </w:r>
      <w:r w:rsidRPr="00A83D88">
        <w:rPr>
          <w:rFonts w:ascii="Arial" w:hAnsi="Arial" w:cs="Arial"/>
          <w:b/>
          <w:sz w:val="22"/>
          <w:szCs w:val="22"/>
        </w:rPr>
        <w:t>.</w:t>
      </w:r>
      <w:bookmarkEnd w:id="11"/>
      <w:bookmarkEnd w:id="12"/>
    </w:p>
    <w:p w14:paraId="60CC43AD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opracuje Dokumenty Wykonawcy w języku kontraktowym obejmujące co najmniej:</w:t>
      </w:r>
    </w:p>
    <w:p w14:paraId="087AEC72" w14:textId="2E146E05" w:rsidR="00EF2404" w:rsidRPr="000740F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</w:t>
      </w:r>
      <w:r w:rsidR="00C83FC2">
        <w:rPr>
          <w:rFonts w:ascii="Arial" w:hAnsi="Arial" w:cs="Arial"/>
          <w:sz w:val="22"/>
          <w:szCs w:val="22"/>
          <w:u w:val="single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dla celów realizacji </w:t>
      </w:r>
      <w:r w:rsidR="00D5583F">
        <w:rPr>
          <w:rFonts w:ascii="Arial" w:hAnsi="Arial" w:cs="Arial"/>
          <w:sz w:val="22"/>
          <w:szCs w:val="22"/>
        </w:rPr>
        <w:t>kontraktu;</w:t>
      </w:r>
      <w:r w:rsidRPr="00A83D88">
        <w:rPr>
          <w:rFonts w:ascii="Arial" w:hAnsi="Arial" w:cs="Arial"/>
          <w:sz w:val="22"/>
          <w:szCs w:val="22"/>
        </w:rPr>
        <w:t xml:space="preserve"> Projekt </w:t>
      </w:r>
      <w:r w:rsidR="002127D0">
        <w:rPr>
          <w:rFonts w:ascii="Arial" w:hAnsi="Arial" w:cs="Arial"/>
          <w:sz w:val="22"/>
          <w:szCs w:val="22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stanowić </w:t>
      </w:r>
      <w:r w:rsidR="00D5583F">
        <w:rPr>
          <w:rFonts w:ascii="Arial" w:hAnsi="Arial" w:cs="Arial"/>
          <w:sz w:val="22"/>
          <w:szCs w:val="22"/>
        </w:rPr>
        <w:t>będzie rozwiąz</w:t>
      </w:r>
      <w:r w:rsidR="00E56AC8">
        <w:rPr>
          <w:rFonts w:ascii="Arial" w:hAnsi="Arial" w:cs="Arial"/>
          <w:sz w:val="22"/>
          <w:szCs w:val="22"/>
        </w:rPr>
        <w:t xml:space="preserve">anie konstrukcyjne i </w:t>
      </w:r>
      <w:r w:rsidR="00CD5A73">
        <w:rPr>
          <w:rFonts w:ascii="Arial" w:hAnsi="Arial" w:cs="Arial"/>
          <w:sz w:val="22"/>
          <w:szCs w:val="22"/>
        </w:rPr>
        <w:t>instalacyjne</w:t>
      </w:r>
      <w:r w:rsidR="00D5583F">
        <w:rPr>
          <w:rFonts w:ascii="Arial" w:hAnsi="Arial" w:cs="Arial"/>
          <w:sz w:val="22"/>
          <w:szCs w:val="22"/>
        </w:rPr>
        <w:t xml:space="preserve"> sposobu montażu urządzenia wraz z podłączeniem </w:t>
      </w:r>
      <w:r w:rsidR="0021339A">
        <w:rPr>
          <w:rFonts w:ascii="Arial" w:hAnsi="Arial" w:cs="Arial"/>
          <w:sz w:val="22"/>
          <w:szCs w:val="22"/>
        </w:rPr>
        <w:t>do</w:t>
      </w:r>
      <w:r w:rsidR="004157A2">
        <w:rPr>
          <w:rFonts w:ascii="Arial" w:hAnsi="Arial" w:cs="Arial"/>
          <w:sz w:val="22"/>
          <w:szCs w:val="22"/>
        </w:rPr>
        <w:t xml:space="preserve"> systemów </w:t>
      </w:r>
      <w:proofErr w:type="spellStart"/>
      <w:r w:rsidR="004157A2">
        <w:rPr>
          <w:rFonts w:ascii="Arial" w:hAnsi="Arial" w:cs="Arial"/>
          <w:sz w:val="22"/>
          <w:szCs w:val="22"/>
        </w:rPr>
        <w:t>AKPiA</w:t>
      </w:r>
      <w:proofErr w:type="spellEnd"/>
      <w:r w:rsidR="004157A2">
        <w:rPr>
          <w:rFonts w:ascii="Arial" w:hAnsi="Arial" w:cs="Arial"/>
          <w:sz w:val="22"/>
          <w:szCs w:val="22"/>
        </w:rPr>
        <w:t xml:space="preserve"> oraz zasilania;</w:t>
      </w:r>
      <w:r w:rsidR="00DD6879" w:rsidRPr="000740FE">
        <w:rPr>
          <w:rFonts w:ascii="Arial" w:hAnsi="Arial" w:cs="Arial"/>
          <w:sz w:val="22"/>
          <w:szCs w:val="22"/>
        </w:rPr>
        <w:t xml:space="preserve"> </w:t>
      </w:r>
    </w:p>
    <w:p w14:paraId="42B3E08D" w14:textId="1D308C89" w:rsidR="00DD347F" w:rsidRPr="00DD347F" w:rsidRDefault="00DD347F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347F">
        <w:rPr>
          <w:rFonts w:ascii="Arial" w:hAnsi="Arial" w:cs="Arial"/>
          <w:sz w:val="22"/>
          <w:szCs w:val="22"/>
          <w:u w:val="single"/>
        </w:rPr>
        <w:t>Projekt Organizacji Robót</w:t>
      </w:r>
      <w:r>
        <w:rPr>
          <w:rFonts w:ascii="Arial" w:hAnsi="Arial" w:cs="Arial"/>
          <w:sz w:val="22"/>
          <w:szCs w:val="22"/>
        </w:rPr>
        <w:t xml:space="preserve"> z zakresu demontażu istniejących agregatów</w:t>
      </w:r>
    </w:p>
    <w:p w14:paraId="5B5C286D" w14:textId="194AC1E0" w:rsidR="00EF2404" w:rsidRPr="00D5583F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Organizacji </w:t>
      </w:r>
      <w:r w:rsidR="00D5583F">
        <w:rPr>
          <w:rFonts w:ascii="Arial" w:hAnsi="Arial" w:cs="Arial"/>
          <w:sz w:val="22"/>
          <w:szCs w:val="22"/>
          <w:u w:val="single"/>
        </w:rPr>
        <w:t>Robót</w:t>
      </w:r>
      <w:r w:rsidRPr="00A83D88">
        <w:rPr>
          <w:rFonts w:ascii="Arial" w:hAnsi="Arial" w:cs="Arial"/>
          <w:sz w:val="22"/>
          <w:szCs w:val="22"/>
        </w:rPr>
        <w:t xml:space="preserve"> na czas prowadzenia robót montażowych,</w:t>
      </w:r>
      <w:r w:rsidR="00D5583F">
        <w:rPr>
          <w:rFonts w:ascii="Arial" w:hAnsi="Arial" w:cs="Arial"/>
          <w:sz w:val="22"/>
          <w:szCs w:val="22"/>
        </w:rPr>
        <w:t xml:space="preserve"> z uwzględnieniem sposobu funkcjonowania obiektu w okresie reali</w:t>
      </w:r>
      <w:r w:rsidR="00DE382A">
        <w:rPr>
          <w:rFonts w:ascii="Arial" w:hAnsi="Arial" w:cs="Arial"/>
          <w:sz w:val="22"/>
          <w:szCs w:val="22"/>
        </w:rPr>
        <w:t>zacji robót objętych kontraktem</w:t>
      </w:r>
      <w:r w:rsidRPr="00D5583F">
        <w:rPr>
          <w:rFonts w:ascii="Arial" w:hAnsi="Arial" w:cs="Arial"/>
          <w:sz w:val="22"/>
          <w:szCs w:val="22"/>
        </w:rPr>
        <w:t>.</w:t>
      </w:r>
    </w:p>
    <w:p w14:paraId="03F86EA6" w14:textId="239F832D" w:rsidR="00B7783E" w:rsidRDefault="00EF2404" w:rsidP="00B7783E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>Dokumentację powykonawczą</w:t>
      </w:r>
      <w:r w:rsidRPr="00A83D88">
        <w:rPr>
          <w:rFonts w:ascii="Arial" w:hAnsi="Arial" w:cs="Arial"/>
          <w:sz w:val="22"/>
          <w:szCs w:val="22"/>
        </w:rPr>
        <w:t xml:space="preserve"> z naniesionymi w sposób czytelny wszelkimi zmianam</w:t>
      </w:r>
      <w:r w:rsidR="00A4546F">
        <w:rPr>
          <w:rFonts w:ascii="Arial" w:hAnsi="Arial" w:cs="Arial"/>
          <w:sz w:val="22"/>
          <w:szCs w:val="22"/>
        </w:rPr>
        <w:t xml:space="preserve">i wprowadzonymi </w:t>
      </w:r>
      <w:r w:rsidR="00DD6879">
        <w:rPr>
          <w:rFonts w:ascii="Arial" w:hAnsi="Arial" w:cs="Arial"/>
          <w:sz w:val="22"/>
          <w:szCs w:val="22"/>
        </w:rPr>
        <w:t>w trakcie realizacji Kontraktu</w:t>
      </w:r>
    </w:p>
    <w:p w14:paraId="59204F77" w14:textId="328E6F6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 xml:space="preserve">Dokumentację </w:t>
      </w:r>
      <w:proofErr w:type="spellStart"/>
      <w:r w:rsidRPr="00BD598E">
        <w:rPr>
          <w:rFonts w:ascii="Arial" w:hAnsi="Arial" w:cs="Arial"/>
          <w:sz w:val="22"/>
          <w:szCs w:val="22"/>
          <w:u w:val="single"/>
        </w:rPr>
        <w:t>Techniczno</w:t>
      </w:r>
      <w:proofErr w:type="spellEnd"/>
      <w:r w:rsidRPr="00BD598E">
        <w:rPr>
          <w:rFonts w:ascii="Arial" w:hAnsi="Arial" w:cs="Arial"/>
          <w:sz w:val="22"/>
          <w:szCs w:val="22"/>
          <w:u w:val="single"/>
        </w:rPr>
        <w:t xml:space="preserve"> Ruchową</w:t>
      </w:r>
      <w:r w:rsidRPr="00BD598E">
        <w:rPr>
          <w:rFonts w:ascii="Arial" w:hAnsi="Arial" w:cs="Arial"/>
          <w:sz w:val="22"/>
          <w:szCs w:val="22"/>
        </w:rPr>
        <w:t xml:space="preserve"> urządzeń</w:t>
      </w:r>
      <w:r w:rsidR="000740FE">
        <w:rPr>
          <w:rFonts w:ascii="Arial" w:hAnsi="Arial" w:cs="Arial"/>
          <w:sz w:val="22"/>
          <w:szCs w:val="22"/>
        </w:rPr>
        <w:t>.</w:t>
      </w:r>
    </w:p>
    <w:p w14:paraId="47956298" w14:textId="69C38FBC" w:rsidR="00EF2404" w:rsidRPr="008C5764" w:rsidRDefault="00652F51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Instrukcję</w:t>
      </w:r>
      <w:r w:rsidR="00EF2404" w:rsidRPr="008C5764">
        <w:rPr>
          <w:rFonts w:ascii="Arial" w:hAnsi="Arial" w:cs="Arial"/>
          <w:sz w:val="22"/>
          <w:szCs w:val="22"/>
          <w:u w:val="single"/>
        </w:rPr>
        <w:t xml:space="preserve"> BHP </w:t>
      </w:r>
    </w:p>
    <w:p w14:paraId="48F43D4E" w14:textId="3B2388B4" w:rsidR="00EF2404" w:rsidRPr="00DD6879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 xml:space="preserve">Instrukcję eksploatacji </w:t>
      </w:r>
      <w:r w:rsidR="00C233CD" w:rsidRPr="00BD598E">
        <w:rPr>
          <w:rFonts w:ascii="Arial" w:hAnsi="Arial" w:cs="Arial"/>
          <w:sz w:val="22"/>
          <w:szCs w:val="22"/>
        </w:rPr>
        <w:t>obiektu i urządze</w:t>
      </w:r>
      <w:r w:rsidR="00E81B49" w:rsidRPr="00BD598E">
        <w:rPr>
          <w:rFonts w:ascii="Arial" w:hAnsi="Arial" w:cs="Arial"/>
          <w:sz w:val="22"/>
          <w:szCs w:val="22"/>
        </w:rPr>
        <w:t>ń</w:t>
      </w:r>
      <w:r w:rsidR="00FF3B06">
        <w:rPr>
          <w:rFonts w:ascii="Arial" w:hAnsi="Arial" w:cs="Arial"/>
          <w:sz w:val="22"/>
          <w:szCs w:val="22"/>
        </w:rPr>
        <w:t xml:space="preserve"> wraz z aktualizacją instrukcji posiadanych przez </w:t>
      </w:r>
      <w:r w:rsidR="00E1104A">
        <w:rPr>
          <w:rFonts w:ascii="Arial" w:hAnsi="Arial" w:cs="Arial"/>
          <w:sz w:val="22"/>
          <w:szCs w:val="22"/>
        </w:rPr>
        <w:t>Zamawiającego</w:t>
      </w:r>
      <w:r w:rsidR="00FF3B06">
        <w:rPr>
          <w:rFonts w:ascii="Arial" w:hAnsi="Arial" w:cs="Arial"/>
          <w:sz w:val="22"/>
          <w:szCs w:val="22"/>
        </w:rPr>
        <w:t>, z uwzględnieniem zmiany funkcji instalacji istniejącej na rezerwową/awaryjną</w:t>
      </w:r>
      <w:r w:rsidR="000740FE">
        <w:rPr>
          <w:rFonts w:ascii="Arial" w:hAnsi="Arial" w:cs="Arial"/>
          <w:sz w:val="22"/>
          <w:szCs w:val="22"/>
        </w:rPr>
        <w:t>.</w:t>
      </w:r>
    </w:p>
    <w:p w14:paraId="34A2675F" w14:textId="33BB159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Wszelkie inne dokumenty i opracowania </w:t>
      </w:r>
      <w:r w:rsidR="00E1104A">
        <w:rPr>
          <w:rFonts w:ascii="Arial" w:hAnsi="Arial" w:cs="Arial"/>
          <w:sz w:val="22"/>
          <w:szCs w:val="22"/>
        </w:rPr>
        <w:t>niezbędne</w:t>
      </w:r>
      <w:r w:rsidR="00E81B49">
        <w:rPr>
          <w:rFonts w:ascii="Arial" w:hAnsi="Arial" w:cs="Arial"/>
          <w:sz w:val="22"/>
          <w:szCs w:val="22"/>
        </w:rPr>
        <w:t xml:space="preserve"> do </w:t>
      </w:r>
      <w:r w:rsidRPr="00A83D88">
        <w:rPr>
          <w:rFonts w:ascii="Arial" w:hAnsi="Arial" w:cs="Arial"/>
          <w:sz w:val="22"/>
          <w:szCs w:val="22"/>
        </w:rPr>
        <w:t>przekazania inwestycji do</w:t>
      </w:r>
      <w:r w:rsidR="00E81B49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użytkowania i</w:t>
      </w:r>
      <w:r w:rsidRPr="00BD598E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eksploatacji</w:t>
      </w:r>
      <w:r w:rsidR="000740FE">
        <w:rPr>
          <w:rFonts w:ascii="Arial" w:hAnsi="Arial" w:cs="Arial"/>
          <w:sz w:val="22"/>
          <w:szCs w:val="22"/>
        </w:rPr>
        <w:t>.</w:t>
      </w:r>
    </w:p>
    <w:p w14:paraId="556480FA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będzie występował z upoważnienia Zamawiającego w celu uzyskania wszelkich ww. dokumentów, uzgodn</w:t>
      </w:r>
      <w:r w:rsidR="00E81B49">
        <w:rPr>
          <w:rFonts w:ascii="Arial" w:hAnsi="Arial" w:cs="Arial"/>
          <w:sz w:val="22"/>
          <w:szCs w:val="22"/>
        </w:rPr>
        <w:t>ień i decyzji administracyjnych.</w:t>
      </w:r>
    </w:p>
    <w:p w14:paraId="0BB4CC04" w14:textId="2B38A484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Dokumentacja winna być przygotowana i przekazana w wersji papierowej</w:t>
      </w:r>
      <w:r w:rsidR="00DD6879">
        <w:rPr>
          <w:rFonts w:ascii="Arial" w:hAnsi="Arial" w:cs="Arial"/>
          <w:sz w:val="22"/>
          <w:szCs w:val="22"/>
        </w:rPr>
        <w:t xml:space="preserve"> oraz elektronicznej (w formie plików źródłowych i pdf zapisanych na dysku DVD)</w:t>
      </w:r>
      <w:r w:rsidR="00F67D75">
        <w:rPr>
          <w:rFonts w:ascii="Arial" w:hAnsi="Arial" w:cs="Arial"/>
          <w:sz w:val="22"/>
          <w:szCs w:val="22"/>
        </w:rPr>
        <w:t>.</w:t>
      </w:r>
    </w:p>
    <w:p w14:paraId="55453BFB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Dokumentacja fotograficzna.</w:t>
      </w:r>
    </w:p>
    <w:p w14:paraId="02CE40A8" w14:textId="484F3A3D" w:rsidR="00E56AC8" w:rsidRPr="0063351D" w:rsidRDefault="00EF2404" w:rsidP="0063351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jest zobowiązany do wykonania dokumentacji fotograficznej (cyfrowej) </w:t>
      </w:r>
      <w:r w:rsidR="005C0A73">
        <w:rPr>
          <w:rFonts w:ascii="Arial" w:hAnsi="Arial" w:cs="Arial"/>
          <w:sz w:val="22"/>
          <w:szCs w:val="22"/>
        </w:rPr>
        <w:t>terenu i obiektu</w:t>
      </w:r>
      <w:r w:rsidRPr="00A83D88">
        <w:rPr>
          <w:rFonts w:ascii="Arial" w:hAnsi="Arial" w:cs="Arial"/>
          <w:sz w:val="22"/>
          <w:szCs w:val="22"/>
        </w:rPr>
        <w:t xml:space="preserve"> przed rozpoczęciem robót montażowych. Zdjęcia winny być wykonane w sposób jednoznacznie </w:t>
      </w:r>
      <w:r w:rsidRPr="00A83D88">
        <w:rPr>
          <w:rFonts w:ascii="Arial" w:hAnsi="Arial" w:cs="Arial"/>
          <w:sz w:val="22"/>
          <w:szCs w:val="22"/>
        </w:rPr>
        <w:lastRenderedPageBreak/>
        <w:t xml:space="preserve">określający lokalizację </w:t>
      </w:r>
      <w:r w:rsidR="005C0A73">
        <w:rPr>
          <w:rFonts w:ascii="Arial" w:hAnsi="Arial" w:cs="Arial"/>
          <w:sz w:val="22"/>
          <w:szCs w:val="22"/>
        </w:rPr>
        <w:t>obiektu lub elementu</w:t>
      </w:r>
      <w:r w:rsidRPr="00A83D88">
        <w:rPr>
          <w:rFonts w:ascii="Arial" w:hAnsi="Arial" w:cs="Arial"/>
          <w:sz w:val="22"/>
          <w:szCs w:val="22"/>
        </w:rPr>
        <w:t xml:space="preserve"> fotografowanego poprzez uwzględnienie punktów charakterystycznych i opis zdjęć. Dokumentacja taka winna być przekazana Zamawiającemu na nośniku </w:t>
      </w:r>
      <w:r w:rsidR="005C0A73">
        <w:rPr>
          <w:rFonts w:ascii="Arial" w:hAnsi="Arial" w:cs="Arial"/>
          <w:sz w:val="22"/>
          <w:szCs w:val="22"/>
        </w:rPr>
        <w:t>DVD</w:t>
      </w:r>
      <w:r w:rsidRPr="00A83D88">
        <w:rPr>
          <w:rFonts w:ascii="Arial" w:hAnsi="Arial" w:cs="Arial"/>
          <w:sz w:val="22"/>
          <w:szCs w:val="22"/>
        </w:rPr>
        <w:t xml:space="preserve"> w formacie *.jpg.</w:t>
      </w:r>
      <w:bookmarkEnd w:id="13"/>
      <w:bookmarkEnd w:id="14"/>
    </w:p>
    <w:p w14:paraId="0FE69C8F" w14:textId="12FC13B7" w:rsidR="00EF2404" w:rsidRPr="00A83D88" w:rsidRDefault="00DA4CC1">
      <w:pPr>
        <w:spacing w:beforeLines="40" w:before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(B) </w:t>
      </w:r>
      <w:r w:rsidR="0063351D">
        <w:rPr>
          <w:rFonts w:ascii="Arial" w:hAnsi="Arial" w:cs="Arial"/>
          <w:b/>
          <w:sz w:val="22"/>
          <w:szCs w:val="22"/>
        </w:rPr>
        <w:t>Dostawa i montaż agregatu</w:t>
      </w:r>
      <w:r w:rsidR="00EF2404" w:rsidRPr="00DA4CC1">
        <w:rPr>
          <w:rFonts w:ascii="Arial" w:hAnsi="Arial" w:cs="Arial"/>
          <w:b/>
          <w:sz w:val="22"/>
          <w:szCs w:val="22"/>
        </w:rPr>
        <w:t>.</w:t>
      </w:r>
    </w:p>
    <w:p w14:paraId="4FD53C2B" w14:textId="11133FF5" w:rsidR="00367BBB" w:rsidRDefault="00E2396D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</w:t>
      </w:r>
      <w:r w:rsidR="00CC2DF1">
        <w:rPr>
          <w:rFonts w:ascii="Arial" w:hAnsi="Arial" w:cs="Arial"/>
          <w:sz w:val="22"/>
          <w:szCs w:val="22"/>
        </w:rPr>
        <w:t xml:space="preserve">wykonać dostawę </w:t>
      </w:r>
      <w:r w:rsidR="00DE437D">
        <w:rPr>
          <w:rFonts w:ascii="Arial" w:hAnsi="Arial" w:cs="Arial"/>
          <w:sz w:val="22"/>
          <w:szCs w:val="22"/>
        </w:rPr>
        <w:t>agregatu</w:t>
      </w:r>
      <w:r w:rsidR="0063351D">
        <w:rPr>
          <w:rFonts w:ascii="Arial" w:hAnsi="Arial" w:cs="Arial"/>
          <w:sz w:val="22"/>
          <w:szCs w:val="22"/>
        </w:rPr>
        <w:t xml:space="preserve"> prądotwórczego</w:t>
      </w:r>
      <w:r w:rsidR="00CC2DF1">
        <w:rPr>
          <w:rFonts w:ascii="Arial" w:hAnsi="Arial" w:cs="Arial"/>
          <w:sz w:val="22"/>
          <w:szCs w:val="22"/>
        </w:rPr>
        <w:t xml:space="preserve"> wraz z montażem</w:t>
      </w:r>
      <w:r w:rsidRPr="00E23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10D30C" w14:textId="124FDBC1" w:rsidR="00E2396D" w:rsidRPr="00E2396D" w:rsidRDefault="00652F51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zamówienia obejmuje</w:t>
      </w:r>
      <w:r w:rsidR="00E2396D">
        <w:rPr>
          <w:rFonts w:ascii="Arial" w:hAnsi="Arial" w:cs="Arial"/>
          <w:sz w:val="22"/>
          <w:szCs w:val="22"/>
        </w:rPr>
        <w:t>:</w:t>
      </w:r>
    </w:p>
    <w:p w14:paraId="07B77D9C" w14:textId="62943BD4" w:rsidR="00367BBB" w:rsidRDefault="00652F51" w:rsidP="000055AB">
      <w:pPr>
        <w:numPr>
          <w:ilvl w:val="0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="0036649D">
        <w:rPr>
          <w:rFonts w:ascii="Arial" w:hAnsi="Arial" w:cs="Arial"/>
          <w:sz w:val="22"/>
          <w:szCs w:val="22"/>
        </w:rPr>
        <w:t xml:space="preserve"> instalacyjne w ramach których należy</w:t>
      </w:r>
      <w:r>
        <w:rPr>
          <w:rFonts w:ascii="Arial" w:hAnsi="Arial" w:cs="Arial"/>
          <w:sz w:val="22"/>
          <w:szCs w:val="22"/>
        </w:rPr>
        <w:t xml:space="preserve"> dokonać</w:t>
      </w:r>
      <w:r w:rsidR="0036649D" w:rsidRPr="00652F51">
        <w:rPr>
          <w:rFonts w:ascii="Arial" w:hAnsi="Arial" w:cs="Arial"/>
          <w:sz w:val="22"/>
          <w:szCs w:val="22"/>
        </w:rPr>
        <w:t xml:space="preserve"> koniecznej przebudowy </w:t>
      </w:r>
      <w:r w:rsidR="0063351D">
        <w:rPr>
          <w:rFonts w:ascii="Arial" w:hAnsi="Arial" w:cs="Arial"/>
          <w:sz w:val="22"/>
          <w:szCs w:val="22"/>
        </w:rPr>
        <w:t xml:space="preserve">w budynku </w:t>
      </w:r>
      <w:r w:rsidR="00FB1D88">
        <w:rPr>
          <w:rFonts w:ascii="Arial" w:hAnsi="Arial" w:cs="Arial"/>
          <w:sz w:val="22"/>
          <w:szCs w:val="22"/>
        </w:rPr>
        <w:t>agregatu</w:t>
      </w:r>
      <w:r w:rsidR="003245A6" w:rsidRPr="00652F51">
        <w:rPr>
          <w:rFonts w:ascii="Arial" w:hAnsi="Arial" w:cs="Arial"/>
          <w:sz w:val="22"/>
          <w:szCs w:val="22"/>
        </w:rPr>
        <w:t>,</w:t>
      </w:r>
    </w:p>
    <w:p w14:paraId="78FC298C" w14:textId="05D1DA52" w:rsidR="00DD347F" w:rsidRPr="00652F51" w:rsidRDefault="00DD347F" w:rsidP="000055AB">
      <w:pPr>
        <w:numPr>
          <w:ilvl w:val="0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Demontaż istniejących agregatów wraz z elementami peryferyjnymi i instalacją odprowadzania spalin </w:t>
      </w:r>
      <w:r w:rsidRPr="000221ED">
        <w:rPr>
          <w:rFonts w:ascii="Arial" w:hAnsi="Arial" w:cs="Arial"/>
          <w:sz w:val="22"/>
          <w:szCs w:val="22"/>
          <w:highlight w:val="cyan"/>
        </w:rPr>
        <w:t xml:space="preserve">i składowanie elementów w miejscu wskazanym przez </w:t>
      </w:r>
      <w:r w:rsidR="00FB1D88" w:rsidRPr="000221ED">
        <w:rPr>
          <w:rFonts w:ascii="Arial" w:hAnsi="Arial" w:cs="Arial"/>
          <w:sz w:val="22"/>
          <w:szCs w:val="22"/>
          <w:highlight w:val="cyan"/>
        </w:rPr>
        <w:t>Zamawiającego</w:t>
      </w:r>
      <w:r w:rsidRPr="000221ED">
        <w:rPr>
          <w:rFonts w:ascii="Arial" w:hAnsi="Arial" w:cs="Arial"/>
          <w:sz w:val="22"/>
          <w:szCs w:val="22"/>
          <w:highlight w:val="cyan"/>
        </w:rPr>
        <w:t xml:space="preserve"> na terenie SUW / ewentualnie złomowanie na koszt </w:t>
      </w:r>
      <w:r w:rsidR="00FB1D88" w:rsidRPr="000221ED">
        <w:rPr>
          <w:rFonts w:ascii="Arial" w:hAnsi="Arial" w:cs="Arial"/>
          <w:sz w:val="22"/>
          <w:szCs w:val="22"/>
          <w:highlight w:val="cyan"/>
        </w:rPr>
        <w:t>Wykonawcy</w:t>
      </w:r>
      <w:r w:rsidRPr="000221ED">
        <w:rPr>
          <w:rFonts w:ascii="Arial" w:hAnsi="Arial" w:cs="Arial"/>
          <w:sz w:val="22"/>
          <w:szCs w:val="22"/>
          <w:highlight w:val="cyan"/>
        </w:rPr>
        <w:t xml:space="preserve"> (?)</w:t>
      </w:r>
    </w:p>
    <w:p w14:paraId="2AA4E138" w14:textId="485692A4" w:rsidR="00E2396D" w:rsidRDefault="0036649D" w:rsidP="000055AB">
      <w:pPr>
        <w:numPr>
          <w:ilvl w:val="0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</w:t>
      </w:r>
      <w:r w:rsidR="00652F51">
        <w:rPr>
          <w:rFonts w:ascii="Arial" w:hAnsi="Arial" w:cs="Arial"/>
          <w:sz w:val="22"/>
          <w:szCs w:val="22"/>
        </w:rPr>
        <w:t>montażowe</w:t>
      </w:r>
      <w:r w:rsidR="0063351D">
        <w:rPr>
          <w:rFonts w:ascii="Arial" w:hAnsi="Arial" w:cs="Arial"/>
          <w:sz w:val="22"/>
          <w:szCs w:val="22"/>
        </w:rPr>
        <w:t>,</w:t>
      </w:r>
      <w:r w:rsidR="00652F51">
        <w:rPr>
          <w:rFonts w:ascii="Arial" w:hAnsi="Arial" w:cs="Arial"/>
          <w:sz w:val="22"/>
          <w:szCs w:val="22"/>
        </w:rPr>
        <w:t xml:space="preserve"> mocowania, inne, w tym ewentualne renowacje, wzmocnienia, uzupełnienia powłok izolacyjnych w celu dokonania montażu zgodnie z wymaganiami dostawcy oraz miejsc montażu elementów </w:t>
      </w:r>
      <w:r w:rsidR="00E56AC8">
        <w:rPr>
          <w:rFonts w:ascii="Arial" w:hAnsi="Arial" w:cs="Arial"/>
          <w:sz w:val="22"/>
          <w:szCs w:val="22"/>
        </w:rPr>
        <w:t>konstrukcyjnych</w:t>
      </w:r>
    </w:p>
    <w:p w14:paraId="2C159CD2" w14:textId="77777777" w:rsidR="00E2396D" w:rsidRDefault="00E2396D" w:rsidP="000055AB">
      <w:pPr>
        <w:numPr>
          <w:ilvl w:val="0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instalacyjne:</w:t>
      </w:r>
    </w:p>
    <w:p w14:paraId="542DDE35" w14:textId="5E0AA9F0" w:rsidR="00E2396D" w:rsidRDefault="00DC5171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montaż </w:t>
      </w:r>
      <w:r w:rsidR="00FB1D88">
        <w:rPr>
          <w:rFonts w:ascii="Arial" w:hAnsi="Arial" w:cs="Arial"/>
          <w:sz w:val="22"/>
          <w:szCs w:val="22"/>
        </w:rPr>
        <w:t>agregatu</w:t>
      </w:r>
      <w:r>
        <w:rPr>
          <w:rFonts w:ascii="Arial" w:hAnsi="Arial" w:cs="Arial"/>
          <w:sz w:val="22"/>
          <w:szCs w:val="22"/>
        </w:rPr>
        <w:t>,</w:t>
      </w:r>
    </w:p>
    <w:p w14:paraId="5F3376B4" w14:textId="7087B85A" w:rsidR="00DC5171" w:rsidRDefault="00652F51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urządzeń peryferyjnych i</w:t>
      </w:r>
      <w:r w:rsidR="00DC5171">
        <w:rPr>
          <w:rFonts w:ascii="Arial" w:hAnsi="Arial" w:cs="Arial"/>
          <w:sz w:val="22"/>
          <w:szCs w:val="22"/>
        </w:rPr>
        <w:t xml:space="preserve"> oprzyrządowania  </w:t>
      </w:r>
      <w:proofErr w:type="spellStart"/>
      <w:r w:rsidR="00DC5171">
        <w:rPr>
          <w:rFonts w:ascii="Arial" w:hAnsi="Arial" w:cs="Arial"/>
          <w:sz w:val="22"/>
          <w:szCs w:val="22"/>
        </w:rPr>
        <w:t>AKPiA</w:t>
      </w:r>
      <w:proofErr w:type="spellEnd"/>
      <w:r w:rsidR="00DC5171">
        <w:rPr>
          <w:rFonts w:ascii="Arial" w:hAnsi="Arial" w:cs="Arial"/>
          <w:sz w:val="22"/>
          <w:szCs w:val="22"/>
        </w:rPr>
        <w:t>,</w:t>
      </w:r>
    </w:p>
    <w:p w14:paraId="2F187519" w14:textId="790F9FED" w:rsidR="00DC5171" w:rsidRDefault="00DC5171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="0063351D">
        <w:rPr>
          <w:rFonts w:ascii="Arial" w:hAnsi="Arial" w:cs="Arial"/>
          <w:sz w:val="22"/>
          <w:szCs w:val="22"/>
        </w:rPr>
        <w:t>konanie połączeń instalacyjnych,</w:t>
      </w:r>
    </w:p>
    <w:p w14:paraId="73D62328" w14:textId="19530E9A" w:rsidR="0063351D" w:rsidRPr="00E2396D" w:rsidRDefault="0063351D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wentylacji i odprowadzenia spalin</w:t>
      </w:r>
      <w:r w:rsidR="00E96DC7">
        <w:rPr>
          <w:rFonts w:ascii="Arial" w:hAnsi="Arial" w:cs="Arial"/>
          <w:sz w:val="22"/>
          <w:szCs w:val="22"/>
        </w:rPr>
        <w:t xml:space="preserve"> poza budynek agregatów</w:t>
      </w:r>
      <w:r>
        <w:rPr>
          <w:rFonts w:ascii="Arial" w:hAnsi="Arial" w:cs="Arial"/>
          <w:sz w:val="22"/>
          <w:szCs w:val="22"/>
        </w:rPr>
        <w:t>,</w:t>
      </w:r>
    </w:p>
    <w:p w14:paraId="7EB280C0" w14:textId="1BFC0A00" w:rsidR="00E2396D" w:rsidRDefault="00E2396D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 xml:space="preserve">wykonanie </w:t>
      </w:r>
      <w:r w:rsidR="00DC5171">
        <w:rPr>
          <w:rFonts w:ascii="Arial" w:hAnsi="Arial" w:cs="Arial"/>
          <w:sz w:val="22"/>
          <w:szCs w:val="22"/>
        </w:rPr>
        <w:t>zasilania urządzeń</w:t>
      </w:r>
      <w:r w:rsidRPr="00E2396D">
        <w:rPr>
          <w:rFonts w:ascii="Arial" w:hAnsi="Arial" w:cs="Arial"/>
          <w:sz w:val="22"/>
          <w:szCs w:val="22"/>
        </w:rPr>
        <w:t>,</w:t>
      </w:r>
    </w:p>
    <w:p w14:paraId="496F188F" w14:textId="77777777" w:rsidR="00DC5171" w:rsidRPr="00DC5171" w:rsidRDefault="00DC5171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C5171">
        <w:rPr>
          <w:rFonts w:ascii="Arial" w:hAnsi="Arial" w:cs="Arial"/>
          <w:sz w:val="22"/>
          <w:szCs w:val="22"/>
        </w:rPr>
        <w:t>realizacja automatycznego sterownia i regulacji wraz z monitoringiem centralnym i lokalnym, węzła oraz zdalnego przekazu stanów alarmowych,</w:t>
      </w:r>
    </w:p>
    <w:p w14:paraId="68A26CC1" w14:textId="77777777" w:rsidR="00DC5171" w:rsidRDefault="00DC5171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włączenie urządzeń w istniejący system wizualizacji, </w:t>
      </w:r>
    </w:p>
    <w:p w14:paraId="47BA1F05" w14:textId="33BE4C28" w:rsidR="00E2396D" w:rsidRPr="00E2396D" w:rsidRDefault="00E2396D" w:rsidP="000055AB">
      <w:pPr>
        <w:numPr>
          <w:ilvl w:val="1"/>
          <w:numId w:val="11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>przebudowa istniejąc</w:t>
      </w:r>
      <w:r w:rsidR="002709A9">
        <w:rPr>
          <w:rFonts w:ascii="Arial" w:hAnsi="Arial" w:cs="Arial"/>
          <w:sz w:val="22"/>
          <w:szCs w:val="22"/>
        </w:rPr>
        <w:t>ych kolizji</w:t>
      </w:r>
      <w:r w:rsidRPr="00E2396D">
        <w:rPr>
          <w:rFonts w:ascii="Arial" w:hAnsi="Arial" w:cs="Arial"/>
          <w:sz w:val="22"/>
          <w:szCs w:val="22"/>
        </w:rPr>
        <w:t xml:space="preserve">, </w:t>
      </w:r>
    </w:p>
    <w:p w14:paraId="26BBEF7E" w14:textId="77777777" w:rsidR="00E2396D" w:rsidRDefault="00E2396D" w:rsidP="001A468E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2DF8613" w14:textId="3D930CBA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(C) Szkolenie, Rozruch, </w:t>
      </w:r>
      <w:r w:rsidR="00AD06B0">
        <w:rPr>
          <w:rFonts w:ascii="Arial" w:hAnsi="Arial" w:cs="Arial"/>
          <w:b/>
          <w:sz w:val="22"/>
          <w:szCs w:val="22"/>
        </w:rPr>
        <w:t>Odbiór</w:t>
      </w:r>
      <w:r w:rsidRPr="00A83D88">
        <w:rPr>
          <w:rFonts w:ascii="Arial" w:hAnsi="Arial" w:cs="Arial"/>
          <w:b/>
          <w:sz w:val="22"/>
          <w:szCs w:val="22"/>
        </w:rPr>
        <w:t>.</w:t>
      </w:r>
    </w:p>
    <w:p w14:paraId="66BE70ED" w14:textId="5FA93024" w:rsidR="007A26FC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przeszkoli personel wskazany przez Zamawiającego, przeprowadzi rozruch urządzeń, zgodnie z wymaganiami Zamawiającego. Wykona także inne zobowiązania konieczne do </w:t>
      </w:r>
      <w:r w:rsidR="00AD06B0">
        <w:rPr>
          <w:rFonts w:ascii="Arial" w:hAnsi="Arial" w:cs="Arial"/>
          <w:sz w:val="22"/>
          <w:szCs w:val="22"/>
        </w:rPr>
        <w:t xml:space="preserve">Odbioru </w:t>
      </w:r>
      <w:r w:rsidR="00733025">
        <w:rPr>
          <w:rFonts w:ascii="Arial" w:hAnsi="Arial" w:cs="Arial"/>
          <w:sz w:val="22"/>
          <w:szCs w:val="22"/>
        </w:rPr>
        <w:t>Dostawy</w:t>
      </w:r>
      <w:r w:rsidRPr="00A83D88">
        <w:rPr>
          <w:rFonts w:ascii="Arial" w:hAnsi="Arial" w:cs="Arial"/>
          <w:sz w:val="22"/>
          <w:szCs w:val="22"/>
        </w:rPr>
        <w:t xml:space="preserve"> od Wykonawcy i przekazania </w:t>
      </w:r>
      <w:r w:rsidR="00733025">
        <w:rPr>
          <w:rFonts w:ascii="Arial" w:hAnsi="Arial" w:cs="Arial"/>
          <w:sz w:val="22"/>
          <w:szCs w:val="22"/>
        </w:rPr>
        <w:t>do eksploatacji.</w:t>
      </w:r>
      <w:r w:rsidRPr="00A83D88">
        <w:rPr>
          <w:rFonts w:ascii="Arial" w:hAnsi="Arial" w:cs="Arial"/>
          <w:sz w:val="22"/>
          <w:szCs w:val="22"/>
        </w:rPr>
        <w:t xml:space="preserve"> Wykonawca zapewni także kompletne oznakowanie obiektów, urządzeń, stref i innych elementów wymagających oznakowania.</w:t>
      </w:r>
      <w:r w:rsidR="007A26FC">
        <w:rPr>
          <w:rFonts w:ascii="Arial" w:hAnsi="Arial" w:cs="Arial"/>
          <w:sz w:val="22"/>
          <w:szCs w:val="22"/>
        </w:rPr>
        <w:t xml:space="preserve"> </w:t>
      </w:r>
    </w:p>
    <w:p w14:paraId="5A627C2F" w14:textId="7B2B74F4" w:rsidR="007A26FC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przeprowadzeniem rozruchu </w:t>
      </w:r>
      <w:r w:rsidR="00E1104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przeprowadzi szkolenie stanowiskowe wskazanego personelu Zamawiającego oraz dostarczy </w:t>
      </w:r>
      <w:r w:rsidR="00733025">
        <w:rPr>
          <w:rFonts w:ascii="Arial" w:hAnsi="Arial" w:cs="Arial"/>
          <w:sz w:val="22"/>
          <w:szCs w:val="22"/>
        </w:rPr>
        <w:t xml:space="preserve">ewentualne </w:t>
      </w:r>
      <w:r>
        <w:rPr>
          <w:rFonts w:ascii="Arial" w:hAnsi="Arial" w:cs="Arial"/>
          <w:sz w:val="22"/>
          <w:szCs w:val="22"/>
        </w:rPr>
        <w:t xml:space="preserve">narzędzia niezbędne do bieżącej eksploatacji urządzeń i napędów. </w:t>
      </w:r>
    </w:p>
    <w:p w14:paraId="62600778" w14:textId="7B5681F8" w:rsidR="00837810" w:rsidRPr="00A83D88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3539C9">
        <w:rPr>
          <w:rFonts w:ascii="Arial" w:hAnsi="Arial" w:cs="Arial"/>
          <w:sz w:val="22"/>
          <w:szCs w:val="22"/>
          <w:highlight w:val="cyan"/>
        </w:rPr>
        <w:t xml:space="preserve">Wszelkie media niezbędne do </w:t>
      </w:r>
      <w:r w:rsidR="0063351D" w:rsidRPr="003539C9">
        <w:rPr>
          <w:rFonts w:ascii="Arial" w:hAnsi="Arial" w:cs="Arial"/>
          <w:sz w:val="22"/>
          <w:szCs w:val="22"/>
          <w:highlight w:val="cyan"/>
        </w:rPr>
        <w:t>przeprowadzenia rozruchu</w:t>
      </w:r>
      <w:r w:rsidR="003539C9" w:rsidRPr="003539C9">
        <w:rPr>
          <w:rFonts w:ascii="Arial" w:hAnsi="Arial" w:cs="Arial"/>
          <w:sz w:val="22"/>
          <w:szCs w:val="22"/>
          <w:highlight w:val="cyan"/>
        </w:rPr>
        <w:t>, w tym paliwo,</w:t>
      </w:r>
      <w:r w:rsidR="00837810" w:rsidRPr="003539C9">
        <w:rPr>
          <w:rFonts w:ascii="Arial" w:hAnsi="Arial" w:cs="Arial"/>
          <w:sz w:val="22"/>
          <w:szCs w:val="22"/>
          <w:highlight w:val="cyan"/>
        </w:rPr>
        <w:t xml:space="preserve"> </w:t>
      </w:r>
      <w:r w:rsidRPr="003539C9">
        <w:rPr>
          <w:rFonts w:ascii="Arial" w:hAnsi="Arial" w:cs="Arial"/>
          <w:sz w:val="22"/>
          <w:szCs w:val="22"/>
          <w:highlight w:val="cyan"/>
        </w:rPr>
        <w:t>dostarcza Zamawiający.</w:t>
      </w:r>
    </w:p>
    <w:p w14:paraId="4B60F58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(D) Serwis.</w:t>
      </w:r>
    </w:p>
    <w:p w14:paraId="61B8FFCE" w14:textId="2FBD52A9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0221ED">
        <w:rPr>
          <w:rFonts w:ascii="Arial" w:hAnsi="Arial" w:cs="Arial"/>
          <w:sz w:val="22"/>
          <w:szCs w:val="22"/>
          <w:highlight w:val="cyan"/>
        </w:rPr>
        <w:t xml:space="preserve">Wykonawca zapewni serwisowanie Urządzeń i Instalacji aż do końca Okresu </w:t>
      </w:r>
      <w:r w:rsidR="00733025" w:rsidRPr="000221ED">
        <w:rPr>
          <w:rFonts w:ascii="Arial" w:hAnsi="Arial" w:cs="Arial"/>
          <w:sz w:val="22"/>
          <w:szCs w:val="22"/>
          <w:highlight w:val="cyan"/>
        </w:rPr>
        <w:t>Gwarancji</w:t>
      </w:r>
      <w:r w:rsidRPr="000221ED">
        <w:rPr>
          <w:rFonts w:ascii="Arial" w:hAnsi="Arial" w:cs="Arial"/>
          <w:sz w:val="22"/>
          <w:szCs w:val="22"/>
          <w:highlight w:val="cyan"/>
        </w:rPr>
        <w:t>. Zawarcie stosownych umów z podwykonawcami w przedmiotowym zakresie z</w:t>
      </w:r>
      <w:r w:rsidR="002904BB" w:rsidRPr="000221ED">
        <w:rPr>
          <w:rFonts w:ascii="Arial" w:hAnsi="Arial" w:cs="Arial"/>
          <w:sz w:val="22"/>
          <w:szCs w:val="22"/>
          <w:highlight w:val="cyan"/>
        </w:rPr>
        <w:t>najduje się po stronie Wykonawcy</w:t>
      </w:r>
      <w:r w:rsidRPr="000221ED">
        <w:rPr>
          <w:rFonts w:ascii="Arial" w:hAnsi="Arial" w:cs="Arial"/>
          <w:sz w:val="22"/>
          <w:szCs w:val="22"/>
          <w:highlight w:val="cyan"/>
        </w:rPr>
        <w:t xml:space="preserve">. </w:t>
      </w:r>
      <w:r w:rsidR="0062691A" w:rsidRPr="000221ED">
        <w:rPr>
          <w:rFonts w:ascii="Arial" w:hAnsi="Arial" w:cs="Arial"/>
          <w:sz w:val="22"/>
          <w:szCs w:val="22"/>
          <w:highlight w:val="cyan"/>
        </w:rPr>
        <w:t xml:space="preserve">Koszty przeglądów gwarancyjnych Urządzeń w Okresie </w:t>
      </w:r>
      <w:r w:rsidR="00733025" w:rsidRPr="000221ED">
        <w:rPr>
          <w:rFonts w:ascii="Arial" w:hAnsi="Arial" w:cs="Arial"/>
          <w:sz w:val="22"/>
          <w:szCs w:val="22"/>
          <w:highlight w:val="cyan"/>
        </w:rPr>
        <w:t>Gwarancji</w:t>
      </w:r>
      <w:r w:rsidR="0062691A" w:rsidRPr="000221ED">
        <w:rPr>
          <w:rFonts w:ascii="Arial" w:hAnsi="Arial" w:cs="Arial"/>
          <w:sz w:val="22"/>
          <w:szCs w:val="22"/>
          <w:highlight w:val="cyan"/>
        </w:rPr>
        <w:t xml:space="preserve"> pokrywa </w:t>
      </w:r>
      <w:r w:rsidR="00733025" w:rsidRPr="000221ED">
        <w:rPr>
          <w:rFonts w:ascii="Arial" w:hAnsi="Arial" w:cs="Arial"/>
          <w:sz w:val="22"/>
          <w:szCs w:val="22"/>
          <w:highlight w:val="cyan"/>
        </w:rPr>
        <w:t>Zamawiający</w:t>
      </w:r>
      <w:r w:rsidR="0062691A" w:rsidRPr="000221ED">
        <w:rPr>
          <w:rFonts w:ascii="Arial" w:hAnsi="Arial" w:cs="Arial"/>
          <w:sz w:val="22"/>
          <w:szCs w:val="22"/>
          <w:highlight w:val="cyan"/>
        </w:rPr>
        <w:t>.</w:t>
      </w:r>
      <w:r w:rsidRPr="000221ED">
        <w:rPr>
          <w:rFonts w:ascii="Arial" w:hAnsi="Arial" w:cs="Arial"/>
          <w:sz w:val="22"/>
          <w:szCs w:val="22"/>
          <w:highlight w:val="cyan"/>
        </w:rPr>
        <w:t xml:space="preserve"> </w:t>
      </w:r>
      <w:r w:rsidR="00DC5171" w:rsidRPr="000221ED">
        <w:rPr>
          <w:rFonts w:ascii="Arial" w:hAnsi="Arial" w:cs="Arial"/>
          <w:sz w:val="22"/>
          <w:szCs w:val="22"/>
          <w:highlight w:val="cyan"/>
        </w:rPr>
        <w:t>Wykonawca umożliwi Zamawiającemu cesję korzyści z każdej z umów z podwykonawcą realizującym czynności serwisowe</w:t>
      </w:r>
      <w:r w:rsidR="000F1383" w:rsidRPr="000221ED">
        <w:rPr>
          <w:rFonts w:ascii="Arial" w:hAnsi="Arial" w:cs="Arial"/>
          <w:sz w:val="22"/>
          <w:szCs w:val="22"/>
          <w:highlight w:val="cyan"/>
        </w:rPr>
        <w:t xml:space="preserve"> i przeglądy gwarancyjne.</w:t>
      </w:r>
    </w:p>
    <w:p w14:paraId="113A7D05" w14:textId="77777777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2B2E9836" w14:textId="77777777" w:rsidR="00EF2404" w:rsidRPr="00733025" w:rsidRDefault="00411E1C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15" w:name="_Toc125363517"/>
      <w:bookmarkStart w:id="16" w:name="_Toc125426836"/>
      <w:bookmarkStart w:id="17" w:name="_Toc125437333"/>
      <w:bookmarkStart w:id="18" w:name="_Toc125438468"/>
      <w:bookmarkStart w:id="19" w:name="_Toc125363624"/>
      <w:bookmarkStart w:id="20" w:name="_Toc125426943"/>
      <w:bookmarkStart w:id="21" w:name="_Toc125437440"/>
      <w:bookmarkStart w:id="22" w:name="_Toc125438575"/>
      <w:bookmarkStart w:id="23" w:name="_Toc100566432"/>
      <w:bookmarkStart w:id="24" w:name="_Toc110231138"/>
      <w:bookmarkStart w:id="25" w:name="_Toc473198136"/>
      <w:bookmarkStart w:id="26" w:name="_Toc108595630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33025">
        <w:rPr>
          <w:rFonts w:ascii="Arial" w:hAnsi="Arial" w:cs="Arial"/>
          <w:bCs/>
          <w:sz w:val="22"/>
          <w:szCs w:val="22"/>
        </w:rPr>
        <w:t>Opis stanu istniejącego</w:t>
      </w:r>
      <w:r w:rsidR="00EF2404" w:rsidRPr="00733025">
        <w:rPr>
          <w:rFonts w:ascii="Arial" w:hAnsi="Arial" w:cs="Arial"/>
          <w:bCs/>
          <w:sz w:val="22"/>
          <w:szCs w:val="22"/>
        </w:rPr>
        <w:t>.</w:t>
      </w:r>
      <w:bookmarkEnd w:id="23"/>
      <w:bookmarkEnd w:id="24"/>
      <w:bookmarkEnd w:id="25"/>
    </w:p>
    <w:p w14:paraId="6887B2A8" w14:textId="77777777" w:rsidR="00733025" w:rsidRDefault="00733025" w:rsidP="00733025">
      <w:pPr>
        <w:pStyle w:val="StylaciskiTekstpodstawowyCalibriWyjustowany"/>
        <w:rPr>
          <w:rFonts w:ascii="Arial" w:hAnsi="Arial" w:cs="Arial"/>
          <w:sz w:val="22"/>
          <w:szCs w:val="22"/>
        </w:rPr>
      </w:pPr>
    </w:p>
    <w:p w14:paraId="32B00DE0" w14:textId="77777777" w:rsidR="00F3434C" w:rsidRPr="000055AB" w:rsidRDefault="00F3434C" w:rsidP="00DD347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>Istniejący zespół prądotwórczy typ ZPPb-52H12 rok produkcji 1984 nie wytwarza stabilnych parametrów elektrycznych oraz gwarantuje niezawodności działania z uwagi na znaczne zużycie podzespołów oraz brak części zamiennych.</w:t>
      </w:r>
    </w:p>
    <w:p w14:paraId="2EFE9497" w14:textId="346D239D" w:rsidR="000055AB" w:rsidRDefault="000055AB" w:rsidP="00F3434C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lastRenderedPageBreak/>
        <w:t>Stan techniczny istniejącego urządzenia kwalifikuje go do wyłączenia, z uwagi na brak serwisu oraz dostępność części zapasowych. Istniejące urządzenie nie może gwarantować bezawaryjnej pracy, a tym samym nie spełnia funkcji wynikających z planów bezpiecznego zaopatrzenia w wodę wodociągową</w:t>
      </w:r>
      <w:r>
        <w:rPr>
          <w:rFonts w:ascii="Arial" w:hAnsi="Arial" w:cs="Arial"/>
          <w:sz w:val="22"/>
          <w:szCs w:val="22"/>
        </w:rPr>
        <w:t>.</w:t>
      </w:r>
    </w:p>
    <w:p w14:paraId="0B612A13" w14:textId="77777777" w:rsidR="00FB5C04" w:rsidRPr="000055AB" w:rsidRDefault="00FB5C04" w:rsidP="00F3434C">
      <w:pPr>
        <w:jc w:val="both"/>
        <w:rPr>
          <w:rFonts w:ascii="Arial" w:hAnsi="Arial" w:cs="Arial"/>
          <w:sz w:val="22"/>
          <w:szCs w:val="22"/>
        </w:rPr>
      </w:pPr>
    </w:p>
    <w:p w14:paraId="48AF9162" w14:textId="420BDE62" w:rsidR="00EF2404" w:rsidRPr="00733025" w:rsidRDefault="00EF2404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7" w:name="_Toc100566433"/>
      <w:bookmarkStart w:id="28" w:name="_Toc110231139"/>
      <w:bookmarkStart w:id="29" w:name="_Toc473198137"/>
      <w:r w:rsidRPr="00733025">
        <w:rPr>
          <w:rFonts w:ascii="Arial" w:hAnsi="Arial" w:cs="Arial"/>
          <w:bCs/>
          <w:sz w:val="22"/>
          <w:szCs w:val="22"/>
        </w:rPr>
        <w:t>Warunki prowadzenia prac montażowych.</w:t>
      </w:r>
      <w:bookmarkEnd w:id="27"/>
      <w:bookmarkEnd w:id="28"/>
      <w:bookmarkEnd w:id="29"/>
    </w:p>
    <w:p w14:paraId="12692B48" w14:textId="2BF5B37E" w:rsidR="006A5D7C" w:rsidRDefault="00AD06B0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AD06B0">
        <w:rPr>
          <w:rFonts w:ascii="Arial" w:hAnsi="Arial" w:cs="Arial"/>
          <w:sz w:val="22"/>
          <w:szCs w:val="22"/>
        </w:rPr>
        <w:t xml:space="preserve">Realizacja przedmiotu umowy nie może powodować zakłóceń w codziennej bezkolizyjnej pracy </w:t>
      </w:r>
      <w:r w:rsidR="00DD347F">
        <w:rPr>
          <w:rFonts w:ascii="Arial" w:hAnsi="Arial" w:cs="Arial"/>
          <w:sz w:val="22"/>
          <w:szCs w:val="22"/>
        </w:rPr>
        <w:t>stacji uzdatniania wody</w:t>
      </w:r>
      <w:r>
        <w:rPr>
          <w:rFonts w:ascii="Arial" w:hAnsi="Arial" w:cs="Arial"/>
          <w:sz w:val="22"/>
          <w:szCs w:val="22"/>
        </w:rPr>
        <w:t>.</w:t>
      </w:r>
      <w:r w:rsidR="00FF3B06">
        <w:rPr>
          <w:rFonts w:ascii="Arial" w:hAnsi="Arial" w:cs="Arial"/>
          <w:sz w:val="22"/>
          <w:szCs w:val="22"/>
        </w:rPr>
        <w:t xml:space="preserve"> Wykonawca zapewni </w:t>
      </w:r>
      <w:r w:rsidR="00E1104A">
        <w:rPr>
          <w:rFonts w:ascii="Arial" w:hAnsi="Arial" w:cs="Arial"/>
          <w:sz w:val="22"/>
          <w:szCs w:val="22"/>
        </w:rPr>
        <w:t>Zamawiającemu</w:t>
      </w:r>
      <w:r w:rsidR="00FF3B06">
        <w:rPr>
          <w:rFonts w:ascii="Arial" w:hAnsi="Arial" w:cs="Arial"/>
          <w:sz w:val="22"/>
          <w:szCs w:val="22"/>
        </w:rPr>
        <w:t xml:space="preserve"> i Użytkownikowi stały dostęp do </w:t>
      </w:r>
      <w:r w:rsidR="00E1104A">
        <w:rPr>
          <w:rFonts w:ascii="Arial" w:hAnsi="Arial" w:cs="Arial"/>
          <w:sz w:val="22"/>
          <w:szCs w:val="22"/>
        </w:rPr>
        <w:t>urządzeń</w:t>
      </w:r>
      <w:r w:rsidR="00FF3B06">
        <w:rPr>
          <w:rFonts w:ascii="Arial" w:hAnsi="Arial" w:cs="Arial"/>
          <w:sz w:val="22"/>
          <w:szCs w:val="22"/>
        </w:rPr>
        <w:t xml:space="preserve"> zlokalizowanych w obiekcie, a w przypadku konieczności prowadzenia robót na istniejącej lub sąsiadującej instalacji zapewni stosowne oznakowanie i zabezpieczy</w:t>
      </w:r>
      <w:r w:rsidR="008D6BBD">
        <w:rPr>
          <w:rFonts w:ascii="Arial" w:hAnsi="Arial" w:cs="Arial"/>
          <w:sz w:val="22"/>
          <w:szCs w:val="22"/>
        </w:rPr>
        <w:t xml:space="preserve"> obszar prowadzenia prac.</w:t>
      </w:r>
    </w:p>
    <w:p w14:paraId="4D3F6C52" w14:textId="06C29E6B" w:rsidR="00FB5C04" w:rsidRDefault="00DD347F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urządzenia będzie prowadzony w istniejącym budynku </w:t>
      </w:r>
      <w:r w:rsidR="00FB1D88">
        <w:rPr>
          <w:rFonts w:ascii="Arial" w:hAnsi="Arial" w:cs="Arial"/>
          <w:sz w:val="22"/>
          <w:szCs w:val="22"/>
        </w:rPr>
        <w:t>agregatów</w:t>
      </w:r>
      <w:r w:rsidR="000221ED">
        <w:rPr>
          <w:rFonts w:ascii="Arial" w:hAnsi="Arial" w:cs="Arial"/>
          <w:sz w:val="22"/>
          <w:szCs w:val="22"/>
        </w:rPr>
        <w:t xml:space="preserve">. </w:t>
      </w:r>
    </w:p>
    <w:p w14:paraId="03038FBD" w14:textId="77777777" w:rsidR="00F90D47" w:rsidRDefault="00F90D47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</w:p>
    <w:p w14:paraId="3E30FBF1" w14:textId="16D56E4B" w:rsidR="00FB5C04" w:rsidRDefault="00FB5C04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Lokalizację budynku </w:t>
      </w:r>
      <w:r w:rsidR="00FB1D88">
        <w:rPr>
          <w:rFonts w:ascii="Arial" w:hAnsi="Arial" w:cs="Arial"/>
          <w:sz w:val="22"/>
          <w:szCs w:val="22"/>
        </w:rPr>
        <w:t>agregatów</w:t>
      </w:r>
      <w:r>
        <w:rPr>
          <w:rFonts w:ascii="Arial" w:hAnsi="Arial" w:cs="Arial"/>
          <w:sz w:val="22"/>
          <w:szCs w:val="22"/>
        </w:rPr>
        <w:t xml:space="preserve"> przedstawiono na </w:t>
      </w:r>
      <w:r w:rsidRPr="00DE437D">
        <w:rPr>
          <w:rFonts w:ascii="Arial" w:hAnsi="Arial" w:cs="Arial"/>
          <w:b/>
          <w:sz w:val="22"/>
          <w:szCs w:val="22"/>
        </w:rPr>
        <w:t>Rysunku nr 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F3C0F8" w14:textId="783E27F6" w:rsidR="00DD347F" w:rsidRDefault="000221ED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powykonawczą budynku przedstawiono na </w:t>
      </w:r>
      <w:r w:rsidRPr="00DE437D">
        <w:rPr>
          <w:rFonts w:ascii="Arial" w:hAnsi="Arial" w:cs="Arial"/>
          <w:b/>
          <w:sz w:val="22"/>
          <w:szCs w:val="22"/>
        </w:rPr>
        <w:t xml:space="preserve">Rysunkach nr </w:t>
      </w:r>
      <w:r w:rsidR="00FB5C04" w:rsidRPr="00DE437D">
        <w:rPr>
          <w:rFonts w:ascii="Arial" w:hAnsi="Arial" w:cs="Arial"/>
          <w:b/>
          <w:sz w:val="22"/>
          <w:szCs w:val="22"/>
        </w:rPr>
        <w:t>2 – 5</w:t>
      </w:r>
      <w:r w:rsidR="00FB5C04">
        <w:rPr>
          <w:rFonts w:ascii="Arial" w:hAnsi="Arial" w:cs="Arial"/>
          <w:sz w:val="22"/>
          <w:szCs w:val="22"/>
        </w:rPr>
        <w:t>.</w:t>
      </w:r>
    </w:p>
    <w:p w14:paraId="038FF94A" w14:textId="66506CD8" w:rsidR="00FB5C04" w:rsidRDefault="00FB5C04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 fotograf</w:t>
      </w:r>
      <w:r w:rsidR="00DE437D">
        <w:rPr>
          <w:rFonts w:ascii="Arial" w:hAnsi="Arial" w:cs="Arial"/>
          <w:sz w:val="22"/>
          <w:szCs w:val="22"/>
        </w:rPr>
        <w:t xml:space="preserve">iczną obiektu przedstawiono na </w:t>
      </w:r>
      <w:r w:rsidR="00DE437D" w:rsidRPr="00DE437D">
        <w:rPr>
          <w:rFonts w:ascii="Arial" w:hAnsi="Arial" w:cs="Arial"/>
          <w:b/>
          <w:sz w:val="22"/>
          <w:szCs w:val="22"/>
        </w:rPr>
        <w:t>Z</w:t>
      </w:r>
      <w:r w:rsidRPr="00DE437D">
        <w:rPr>
          <w:rFonts w:ascii="Arial" w:hAnsi="Arial" w:cs="Arial"/>
          <w:b/>
          <w:sz w:val="22"/>
          <w:szCs w:val="22"/>
        </w:rPr>
        <w:t>djęciach</w:t>
      </w:r>
      <w:r w:rsidR="002E0628">
        <w:rPr>
          <w:rFonts w:ascii="Arial" w:hAnsi="Arial" w:cs="Arial"/>
          <w:sz w:val="22"/>
          <w:szCs w:val="22"/>
        </w:rPr>
        <w:t>.</w:t>
      </w:r>
    </w:p>
    <w:p w14:paraId="5C44C92C" w14:textId="642592B9" w:rsidR="002E0628" w:rsidRDefault="002E0628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Schematy instalacji elektrycznej w budynku agregatów przedstawiono </w:t>
      </w:r>
      <w:r w:rsidR="00E55989">
        <w:rPr>
          <w:rFonts w:ascii="Arial" w:hAnsi="Arial" w:cs="Arial"/>
          <w:sz w:val="22"/>
          <w:szCs w:val="22"/>
        </w:rPr>
        <w:t xml:space="preserve">na </w:t>
      </w:r>
      <w:r w:rsidR="00E55989" w:rsidRPr="00DE437D">
        <w:rPr>
          <w:rFonts w:ascii="Arial" w:hAnsi="Arial" w:cs="Arial"/>
          <w:b/>
          <w:sz w:val="22"/>
          <w:szCs w:val="22"/>
        </w:rPr>
        <w:t>Rysunkach 6 – 8</w:t>
      </w:r>
      <w:r w:rsidR="00E55989">
        <w:rPr>
          <w:rFonts w:ascii="Arial" w:hAnsi="Arial" w:cs="Arial"/>
          <w:sz w:val="22"/>
          <w:szCs w:val="22"/>
        </w:rPr>
        <w:t>.</w:t>
      </w:r>
    </w:p>
    <w:p w14:paraId="560277FE" w14:textId="3C7A526C" w:rsidR="00976F42" w:rsidRDefault="00976F42" w:rsidP="00976F42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Aktualną inwentaryzację obiektu</w:t>
      </w:r>
      <w:r>
        <w:rPr>
          <w:rFonts w:ascii="Arial" w:hAnsi="Arial" w:cs="Arial"/>
          <w:sz w:val="22"/>
          <w:szCs w:val="22"/>
        </w:rPr>
        <w:t xml:space="preserve"> przedstawiono</w:t>
      </w:r>
      <w:r>
        <w:rPr>
          <w:rFonts w:ascii="Arial" w:hAnsi="Arial" w:cs="Arial"/>
          <w:sz w:val="22"/>
          <w:szCs w:val="22"/>
        </w:rPr>
        <w:t xml:space="preserve"> schematycznie</w:t>
      </w:r>
      <w:r>
        <w:rPr>
          <w:rFonts w:ascii="Arial" w:hAnsi="Arial" w:cs="Arial"/>
          <w:sz w:val="22"/>
          <w:szCs w:val="22"/>
        </w:rPr>
        <w:t xml:space="preserve"> na </w:t>
      </w:r>
      <w:r w:rsidRPr="00DE437D">
        <w:rPr>
          <w:rFonts w:ascii="Arial" w:hAnsi="Arial" w:cs="Arial"/>
          <w:b/>
          <w:sz w:val="22"/>
          <w:szCs w:val="22"/>
        </w:rPr>
        <w:t xml:space="preserve">Rysunku nr </w:t>
      </w:r>
      <w:r>
        <w:rPr>
          <w:rFonts w:ascii="Arial" w:hAnsi="Arial" w:cs="Arial"/>
          <w:b/>
          <w:sz w:val="22"/>
          <w:szCs w:val="22"/>
        </w:rPr>
        <w:t>T</w:t>
      </w:r>
      <w:r w:rsidRPr="00DE437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F65245" w14:textId="77777777" w:rsidR="002233B1" w:rsidRPr="00A83D88" w:rsidRDefault="002233B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30" w:name="_Toc138867519"/>
      <w:bookmarkStart w:id="31" w:name="_Toc99008063"/>
      <w:bookmarkStart w:id="32" w:name="_Toc100566435"/>
      <w:bookmarkEnd w:id="30"/>
    </w:p>
    <w:p w14:paraId="75BEDE21" w14:textId="2DE5C94F" w:rsidR="00EF2404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3" w:name="_Toc110231141"/>
      <w:bookmarkStart w:id="34" w:name="_Toc473198138"/>
      <w:r w:rsidRPr="009F2C67">
        <w:rPr>
          <w:rFonts w:ascii="Arial" w:hAnsi="Arial" w:cs="Arial"/>
          <w:bCs/>
          <w:sz w:val="22"/>
          <w:szCs w:val="22"/>
        </w:rPr>
        <w:t xml:space="preserve">Rozpoczęcie </w:t>
      </w:r>
      <w:bookmarkEnd w:id="31"/>
      <w:bookmarkEnd w:id="32"/>
      <w:bookmarkEnd w:id="33"/>
      <w:r w:rsidR="009F2C67">
        <w:rPr>
          <w:rFonts w:ascii="Arial" w:hAnsi="Arial" w:cs="Arial"/>
          <w:bCs/>
          <w:sz w:val="22"/>
          <w:szCs w:val="22"/>
        </w:rPr>
        <w:t>montażu</w:t>
      </w:r>
      <w:bookmarkEnd w:id="34"/>
    </w:p>
    <w:p w14:paraId="197DFF2B" w14:textId="49563DF9" w:rsidR="002233B1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rozpoczęcia montażu</w:t>
      </w:r>
      <w:r w:rsidR="00EF2404" w:rsidRPr="00A83D88">
        <w:rPr>
          <w:rFonts w:ascii="Arial" w:hAnsi="Arial" w:cs="Arial"/>
          <w:sz w:val="22"/>
          <w:szCs w:val="22"/>
        </w:rPr>
        <w:t xml:space="preserve"> w ramach kontraktu jest zatwierdzenie Dokumentów Wykonawcy w trybie opisanym w punkcie </w:t>
      </w:r>
      <w:r>
        <w:rPr>
          <w:rFonts w:ascii="Arial" w:hAnsi="Arial" w:cs="Arial"/>
          <w:sz w:val="22"/>
          <w:szCs w:val="22"/>
        </w:rPr>
        <w:t>2.1</w:t>
      </w:r>
      <w:r w:rsidR="00EF2404" w:rsidRPr="00A83D88">
        <w:rPr>
          <w:rFonts w:ascii="Arial" w:hAnsi="Arial" w:cs="Arial"/>
          <w:sz w:val="22"/>
          <w:szCs w:val="22"/>
        </w:rPr>
        <w:t xml:space="preserve"> oraz wypełnienie innych wymagań wynikających z </w:t>
      </w:r>
      <w:r w:rsidR="000518C7">
        <w:rPr>
          <w:rFonts w:ascii="Arial" w:hAnsi="Arial" w:cs="Arial"/>
          <w:sz w:val="22"/>
          <w:szCs w:val="22"/>
        </w:rPr>
        <w:t>Umowy</w:t>
      </w:r>
      <w:r w:rsidR="00EF2404" w:rsidRPr="00A83D88">
        <w:rPr>
          <w:rFonts w:ascii="Arial" w:hAnsi="Arial" w:cs="Arial"/>
          <w:sz w:val="22"/>
          <w:szCs w:val="22"/>
        </w:rPr>
        <w:t>.</w:t>
      </w:r>
    </w:p>
    <w:p w14:paraId="0C9458C5" w14:textId="77777777" w:rsidR="009F2C67" w:rsidRPr="00A83D88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38052FD9" w14:textId="7172A79A" w:rsidR="000055AB" w:rsidRPr="00AD250F" w:rsidRDefault="00EF2404" w:rsidP="000055AB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5" w:name="_Toc473198139"/>
      <w:r w:rsidRPr="00FA52FA">
        <w:rPr>
          <w:rFonts w:ascii="Arial" w:hAnsi="Arial" w:cs="Arial"/>
          <w:bCs/>
          <w:sz w:val="22"/>
          <w:szCs w:val="22"/>
        </w:rPr>
        <w:t xml:space="preserve">Ogólne właściwości </w:t>
      </w:r>
      <w:proofErr w:type="spellStart"/>
      <w:r w:rsidRPr="00FA52FA">
        <w:rPr>
          <w:rFonts w:ascii="Arial" w:hAnsi="Arial" w:cs="Arial"/>
          <w:bCs/>
          <w:sz w:val="22"/>
          <w:szCs w:val="22"/>
        </w:rPr>
        <w:t>funkcjonalno</w:t>
      </w:r>
      <w:proofErr w:type="spellEnd"/>
      <w:r w:rsidRPr="00FA52FA">
        <w:rPr>
          <w:rFonts w:ascii="Arial" w:hAnsi="Arial" w:cs="Arial"/>
          <w:bCs/>
          <w:sz w:val="22"/>
          <w:szCs w:val="22"/>
        </w:rPr>
        <w:t xml:space="preserve"> – użytkowe.</w:t>
      </w:r>
      <w:bookmarkStart w:id="36" w:name="_Toc108595631"/>
      <w:bookmarkEnd w:id="26"/>
      <w:bookmarkEnd w:id="35"/>
    </w:p>
    <w:p w14:paraId="64EC829A" w14:textId="43846ABF" w:rsidR="000055AB" w:rsidRPr="000055AB" w:rsidRDefault="000055AB" w:rsidP="000055AB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 xml:space="preserve">Konieczność zapewnienia zapasowego źródła energii elektrycznej dla zakładu uzdatniania wody jest bezdyskusyjna i ma na celu zabezpieczenie układu technologicznego i obiektu przed negatywnymi skutkami zaniku zasilania ze źródła podstawowego. Zanik zasilania w energię elektryczną ze źródła podstawowego generuje ryzyka związane z: </w:t>
      </w:r>
    </w:p>
    <w:p w14:paraId="605B296E" w14:textId="77777777" w:rsidR="000055AB" w:rsidRPr="000055AB" w:rsidRDefault="000055AB" w:rsidP="000055A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 xml:space="preserve">przerwą w dostawie wody do sieci, </w:t>
      </w:r>
    </w:p>
    <w:p w14:paraId="245158D9" w14:textId="77777777" w:rsidR="000055AB" w:rsidRPr="000055AB" w:rsidRDefault="000055AB" w:rsidP="000055A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 xml:space="preserve">wtórne skażenie wody uzdatnionej, </w:t>
      </w:r>
    </w:p>
    <w:p w14:paraId="5FCA4849" w14:textId="77777777" w:rsidR="000055AB" w:rsidRPr="000055AB" w:rsidRDefault="000055AB" w:rsidP="000055A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 xml:space="preserve">konieczność długotrwałego wyłączenia obiektu po przywróceniu napięcia podstawowego, </w:t>
      </w:r>
    </w:p>
    <w:p w14:paraId="5DF25051" w14:textId="7DEE7F93" w:rsidR="000055AB" w:rsidRPr="000055AB" w:rsidRDefault="000055AB" w:rsidP="000055A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22"/>
          <w:szCs w:val="22"/>
        </w:rPr>
        <w:t>wzrost zagrożenia dla zdrowia i życia oraz dla stanu majątku</w:t>
      </w:r>
      <w:r>
        <w:rPr>
          <w:rFonts w:ascii="Arial" w:hAnsi="Arial" w:cs="Arial"/>
          <w:sz w:val="22"/>
          <w:szCs w:val="22"/>
        </w:rPr>
        <w:t>.</w:t>
      </w:r>
    </w:p>
    <w:p w14:paraId="3C1D9E60" w14:textId="77777777" w:rsidR="000055AB" w:rsidRDefault="000055AB" w:rsidP="00F3434C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</w:p>
    <w:p w14:paraId="17296F54" w14:textId="76B6E8F3" w:rsidR="00EF2404" w:rsidRPr="00D035F9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7" w:name="_Toc143332150"/>
      <w:bookmarkStart w:id="38" w:name="_Toc143333385"/>
      <w:bookmarkStart w:id="39" w:name="_Toc143332151"/>
      <w:bookmarkStart w:id="40" w:name="_Toc143333386"/>
      <w:bookmarkStart w:id="41" w:name="_Toc143332260"/>
      <w:bookmarkStart w:id="42" w:name="_Toc143333495"/>
      <w:bookmarkStart w:id="43" w:name="_Toc143332261"/>
      <w:bookmarkStart w:id="44" w:name="_Toc143333496"/>
      <w:bookmarkStart w:id="45" w:name="_Toc143332263"/>
      <w:bookmarkStart w:id="46" w:name="_Toc143333498"/>
      <w:bookmarkStart w:id="47" w:name="_Toc143332265"/>
      <w:bookmarkStart w:id="48" w:name="_Toc143333500"/>
      <w:bookmarkStart w:id="49" w:name="_Toc143332295"/>
      <w:bookmarkStart w:id="50" w:name="_Toc143333530"/>
      <w:bookmarkStart w:id="51" w:name="_Toc143332298"/>
      <w:bookmarkStart w:id="52" w:name="_Toc143333533"/>
      <w:bookmarkStart w:id="53" w:name="_Toc143332333"/>
      <w:bookmarkStart w:id="54" w:name="_Toc143333568"/>
      <w:bookmarkStart w:id="55" w:name="_Toc143332341"/>
      <w:bookmarkStart w:id="56" w:name="_Toc143333576"/>
      <w:bookmarkStart w:id="57" w:name="_Toc143332342"/>
      <w:bookmarkStart w:id="58" w:name="_Toc143333577"/>
      <w:bookmarkStart w:id="59" w:name="_Toc143332343"/>
      <w:bookmarkStart w:id="60" w:name="_Toc143333578"/>
      <w:bookmarkStart w:id="61" w:name="_Toc143332366"/>
      <w:bookmarkStart w:id="62" w:name="_Toc143333601"/>
      <w:bookmarkStart w:id="63" w:name="_Toc143332367"/>
      <w:bookmarkStart w:id="64" w:name="_Toc143333602"/>
      <w:bookmarkStart w:id="65" w:name="_Toc143332370"/>
      <w:bookmarkStart w:id="66" w:name="_Toc143333605"/>
      <w:bookmarkStart w:id="67" w:name="_Toc143332372"/>
      <w:bookmarkStart w:id="68" w:name="_Toc143333607"/>
      <w:bookmarkStart w:id="69" w:name="_Toc143332374"/>
      <w:bookmarkStart w:id="70" w:name="_Toc143333609"/>
      <w:bookmarkStart w:id="71" w:name="_Toc143332389"/>
      <w:bookmarkStart w:id="72" w:name="_Toc143333624"/>
      <w:bookmarkStart w:id="73" w:name="_Toc143332390"/>
      <w:bookmarkStart w:id="74" w:name="_Toc143333625"/>
      <w:bookmarkStart w:id="75" w:name="_Toc143332392"/>
      <w:bookmarkStart w:id="76" w:name="_Toc143333627"/>
      <w:bookmarkStart w:id="77" w:name="_Toc143332601"/>
      <w:bookmarkStart w:id="78" w:name="_Toc143333836"/>
      <w:bookmarkStart w:id="79" w:name="_Toc143332607"/>
      <w:bookmarkStart w:id="80" w:name="_Toc143333842"/>
      <w:bookmarkStart w:id="81" w:name="_Toc143332608"/>
      <w:bookmarkStart w:id="82" w:name="_Toc143333843"/>
      <w:bookmarkStart w:id="83" w:name="_Toc143332609"/>
      <w:bookmarkStart w:id="84" w:name="_Toc143333844"/>
      <w:bookmarkStart w:id="85" w:name="_Toc143332797"/>
      <w:bookmarkStart w:id="86" w:name="_Toc143334032"/>
      <w:bookmarkStart w:id="87" w:name="_Toc143332798"/>
      <w:bookmarkStart w:id="88" w:name="_Toc143334033"/>
      <w:bookmarkStart w:id="89" w:name="_Toc143332822"/>
      <w:bookmarkStart w:id="90" w:name="_Toc143334057"/>
      <w:bookmarkStart w:id="91" w:name="_Toc143332823"/>
      <w:bookmarkStart w:id="92" w:name="_Toc143334058"/>
      <w:bookmarkStart w:id="93" w:name="_Toc143332824"/>
      <w:bookmarkStart w:id="94" w:name="_Toc143334059"/>
      <w:bookmarkStart w:id="95" w:name="_Toc143332967"/>
      <w:bookmarkStart w:id="96" w:name="_Toc143334202"/>
      <w:bookmarkStart w:id="97" w:name="_Toc143332972"/>
      <w:bookmarkStart w:id="98" w:name="_Toc143334207"/>
      <w:bookmarkStart w:id="99" w:name="_Toc143333005"/>
      <w:bookmarkStart w:id="100" w:name="_Toc143334240"/>
      <w:bookmarkStart w:id="101" w:name="_Toc143333006"/>
      <w:bookmarkStart w:id="102" w:name="_Toc143334241"/>
      <w:bookmarkStart w:id="103" w:name="_Toc143333007"/>
      <w:bookmarkStart w:id="104" w:name="_Toc143334242"/>
      <w:bookmarkStart w:id="105" w:name="_Toc143333008"/>
      <w:bookmarkStart w:id="106" w:name="_Toc143334243"/>
      <w:bookmarkStart w:id="107" w:name="_Toc143333011"/>
      <w:bookmarkStart w:id="108" w:name="_Toc143334246"/>
      <w:bookmarkStart w:id="109" w:name="_Toc143333013"/>
      <w:bookmarkStart w:id="110" w:name="_Toc143334248"/>
      <w:bookmarkStart w:id="111" w:name="_Toc143333014"/>
      <w:bookmarkStart w:id="112" w:name="_Toc143334249"/>
      <w:bookmarkStart w:id="113" w:name="_Toc143333015"/>
      <w:bookmarkStart w:id="114" w:name="_Toc143334250"/>
      <w:bookmarkStart w:id="115" w:name="_Toc143333039"/>
      <w:bookmarkStart w:id="116" w:name="_Toc143334274"/>
      <w:bookmarkStart w:id="117" w:name="_Toc143333045"/>
      <w:bookmarkStart w:id="118" w:name="_Toc143334280"/>
      <w:bookmarkStart w:id="119" w:name="_Toc143333046"/>
      <w:bookmarkStart w:id="120" w:name="_Toc143334281"/>
      <w:bookmarkStart w:id="121" w:name="_Toc143333047"/>
      <w:bookmarkStart w:id="122" w:name="_Toc143334282"/>
      <w:bookmarkStart w:id="123" w:name="_Toc143333048"/>
      <w:bookmarkStart w:id="124" w:name="_Toc143334283"/>
      <w:bookmarkStart w:id="125" w:name="_Toc143333071"/>
      <w:bookmarkStart w:id="126" w:name="_Toc143334306"/>
      <w:bookmarkStart w:id="127" w:name="_Toc143333072"/>
      <w:bookmarkStart w:id="128" w:name="_Toc143334307"/>
      <w:bookmarkStart w:id="129" w:name="_Toc143333073"/>
      <w:bookmarkStart w:id="130" w:name="_Toc143334308"/>
      <w:bookmarkStart w:id="131" w:name="_Toc143333074"/>
      <w:bookmarkStart w:id="132" w:name="_Toc143334309"/>
      <w:bookmarkStart w:id="133" w:name="_Toc143333075"/>
      <w:bookmarkStart w:id="134" w:name="_Toc143334310"/>
      <w:bookmarkStart w:id="135" w:name="_Toc143333076"/>
      <w:bookmarkStart w:id="136" w:name="_Toc143334311"/>
      <w:bookmarkStart w:id="137" w:name="_Toc143333078"/>
      <w:bookmarkStart w:id="138" w:name="_Toc143334313"/>
      <w:bookmarkStart w:id="139" w:name="_Toc138867994"/>
      <w:bookmarkStart w:id="140" w:name="_Toc138868003"/>
      <w:bookmarkStart w:id="141" w:name="_Toc138868007"/>
      <w:bookmarkStart w:id="142" w:name="_Toc138868011"/>
      <w:bookmarkStart w:id="143" w:name="_Toc138868015"/>
      <w:bookmarkStart w:id="144" w:name="_Toc138868034"/>
      <w:bookmarkStart w:id="145" w:name="_Toc138868037"/>
      <w:bookmarkStart w:id="146" w:name="_Toc138868038"/>
      <w:bookmarkStart w:id="147" w:name="_Toc138868046"/>
      <w:bookmarkStart w:id="148" w:name="_Toc138868047"/>
      <w:bookmarkStart w:id="149" w:name="_Toc138868050"/>
      <w:bookmarkStart w:id="150" w:name="_Toc138868051"/>
      <w:bookmarkStart w:id="151" w:name="_Toc138868054"/>
      <w:bookmarkStart w:id="152" w:name="_Toc138868057"/>
      <w:bookmarkStart w:id="153" w:name="_Toc138868060"/>
      <w:bookmarkStart w:id="154" w:name="_Toc138868082"/>
      <w:bookmarkStart w:id="155" w:name="_Toc138868255"/>
      <w:bookmarkStart w:id="156" w:name="_Toc125427021"/>
      <w:bookmarkStart w:id="157" w:name="_Toc125437518"/>
      <w:bookmarkStart w:id="158" w:name="_Toc125438653"/>
      <w:bookmarkStart w:id="159" w:name="_Toc138868269"/>
      <w:bookmarkStart w:id="160" w:name="_Toc138868283"/>
      <w:bookmarkStart w:id="161" w:name="_Toc138868289"/>
      <w:bookmarkStart w:id="162" w:name="_Toc138868291"/>
      <w:bookmarkStart w:id="163" w:name="_Toc138868293"/>
      <w:bookmarkStart w:id="164" w:name="_Toc138868295"/>
      <w:bookmarkStart w:id="165" w:name="_Toc138868318"/>
      <w:bookmarkStart w:id="166" w:name="_Toc138868406"/>
      <w:bookmarkStart w:id="167" w:name="_Toc138868407"/>
      <w:bookmarkStart w:id="168" w:name="_Toc138868410"/>
      <w:bookmarkStart w:id="169" w:name="_Toc138868413"/>
      <w:bookmarkStart w:id="170" w:name="_Toc138868414"/>
      <w:bookmarkStart w:id="171" w:name="_Toc138868415"/>
      <w:bookmarkStart w:id="172" w:name="_Toc138868416"/>
      <w:bookmarkStart w:id="173" w:name="_Toc138868418"/>
      <w:bookmarkStart w:id="174" w:name="_Toc138868420"/>
      <w:bookmarkStart w:id="175" w:name="_Toc138868443"/>
      <w:bookmarkStart w:id="176" w:name="_Toc138868460"/>
      <w:bookmarkStart w:id="177" w:name="_Toc138868470"/>
      <w:bookmarkStart w:id="178" w:name="_Toc138868490"/>
      <w:bookmarkStart w:id="179" w:name="_Toc138868498"/>
      <w:bookmarkStart w:id="180" w:name="_Toc138868501"/>
      <w:bookmarkStart w:id="181" w:name="_Toc138868524"/>
      <w:bookmarkStart w:id="182" w:name="_Toc138868637"/>
      <w:bookmarkStart w:id="183" w:name="_Toc138868645"/>
      <w:bookmarkStart w:id="184" w:name="_Toc138868649"/>
      <w:bookmarkStart w:id="185" w:name="_Toc138868654"/>
      <w:bookmarkStart w:id="186" w:name="_Toc138868655"/>
      <w:bookmarkStart w:id="187" w:name="_Toc138868670"/>
      <w:bookmarkStart w:id="188" w:name="_Toc138868673"/>
      <w:bookmarkStart w:id="189" w:name="_Toc138868674"/>
      <w:bookmarkStart w:id="190" w:name="_Toc138868687"/>
      <w:bookmarkStart w:id="191" w:name="_Toc138868688"/>
      <w:bookmarkStart w:id="192" w:name="_Toc138868691"/>
      <w:bookmarkStart w:id="193" w:name="_Toc138868694"/>
      <w:bookmarkStart w:id="194" w:name="_Toc138868717"/>
      <w:bookmarkStart w:id="195" w:name="_Toc138868956"/>
      <w:bookmarkStart w:id="196" w:name="_Toc138868971"/>
      <w:bookmarkStart w:id="197" w:name="_Toc138868972"/>
      <w:bookmarkStart w:id="198" w:name="_Toc138868989"/>
      <w:bookmarkStart w:id="199" w:name="_Toc138868993"/>
      <w:bookmarkStart w:id="200" w:name="_Toc138868996"/>
      <w:bookmarkStart w:id="201" w:name="_Toc138868998"/>
      <w:bookmarkStart w:id="202" w:name="_Toc138869000"/>
      <w:bookmarkStart w:id="203" w:name="_Toc138869023"/>
      <w:bookmarkStart w:id="204" w:name="_Toc138869094"/>
      <w:bookmarkStart w:id="205" w:name="_Toc138869104"/>
      <w:bookmarkStart w:id="206" w:name="_Toc138869107"/>
      <w:bookmarkStart w:id="207" w:name="_Toc138869111"/>
      <w:bookmarkStart w:id="208" w:name="_Toc115592212"/>
      <w:bookmarkStart w:id="209" w:name="_Toc115595275"/>
      <w:bookmarkStart w:id="210" w:name="_Toc138869115"/>
      <w:bookmarkStart w:id="211" w:name="_Toc138869116"/>
      <w:bookmarkStart w:id="212" w:name="_Toc138869120"/>
      <w:bookmarkStart w:id="213" w:name="_Toc138869121"/>
      <w:bookmarkStart w:id="214" w:name="_Toc138869128"/>
      <w:bookmarkStart w:id="215" w:name="_Toc138869131"/>
      <w:bookmarkStart w:id="216" w:name="_Toc138869133"/>
      <w:bookmarkStart w:id="217" w:name="_Toc138869135"/>
      <w:bookmarkStart w:id="218" w:name="_Toc138869137"/>
      <w:bookmarkStart w:id="219" w:name="_Toc138869160"/>
      <w:bookmarkStart w:id="220" w:name="_Toc138869238"/>
      <w:bookmarkStart w:id="221" w:name="_Toc138869248"/>
      <w:bookmarkStart w:id="222" w:name="_Toc138869252"/>
      <w:bookmarkStart w:id="223" w:name="_Toc138869254"/>
      <w:bookmarkStart w:id="224" w:name="_Toc138869257"/>
      <w:bookmarkStart w:id="225" w:name="_Toc138869259"/>
      <w:bookmarkStart w:id="226" w:name="_Toc138869282"/>
      <w:bookmarkStart w:id="227" w:name="_Toc138869350"/>
      <w:bookmarkStart w:id="228" w:name="_Toc138869361"/>
      <w:bookmarkStart w:id="229" w:name="_Toc138869376"/>
      <w:bookmarkStart w:id="230" w:name="_Toc138869422"/>
      <w:bookmarkStart w:id="231" w:name="_Toc138869425"/>
      <w:bookmarkStart w:id="232" w:name="_Toc138869427"/>
      <w:bookmarkStart w:id="233" w:name="_Toc138869447"/>
      <w:bookmarkStart w:id="234" w:name="_Toc138869460"/>
      <w:bookmarkStart w:id="235" w:name="_Toc138869478"/>
      <w:bookmarkStart w:id="236" w:name="_Toc138869491"/>
      <w:bookmarkStart w:id="237" w:name="_Toc138869493"/>
      <w:bookmarkStart w:id="238" w:name="_Toc138869509"/>
      <w:bookmarkStart w:id="239" w:name="_Toc138869512"/>
      <w:bookmarkStart w:id="240" w:name="_Toc138869518"/>
      <w:bookmarkStart w:id="241" w:name="_Toc138869519"/>
      <w:bookmarkStart w:id="242" w:name="_Toc138869544"/>
      <w:bookmarkStart w:id="243" w:name="_Toc138869550"/>
      <w:bookmarkStart w:id="244" w:name="_Toc138869552"/>
      <w:bookmarkStart w:id="245" w:name="_Toc138869554"/>
      <w:bookmarkStart w:id="246" w:name="_Toc138869557"/>
      <w:bookmarkStart w:id="247" w:name="_Toc138869569"/>
      <w:bookmarkStart w:id="248" w:name="_Toc138869571"/>
      <w:bookmarkStart w:id="249" w:name="_Toc138869574"/>
      <w:bookmarkStart w:id="250" w:name="_Toc138869591"/>
      <w:bookmarkStart w:id="251" w:name="_Toc138869592"/>
      <w:bookmarkStart w:id="252" w:name="_Toc138869633"/>
      <w:bookmarkStart w:id="253" w:name="_Toc138869645"/>
      <w:bookmarkStart w:id="254" w:name="_Toc138869654"/>
      <w:bookmarkStart w:id="255" w:name="_Toc115592241"/>
      <w:bookmarkStart w:id="256" w:name="_Toc115595304"/>
      <w:bookmarkStart w:id="257" w:name="_Toc138838076"/>
      <w:bookmarkStart w:id="258" w:name="_Toc143315955"/>
      <w:bookmarkStart w:id="259" w:name="_Toc147523674"/>
      <w:bookmarkStart w:id="260" w:name="_Toc473198140"/>
      <w:bookmarkStart w:id="261" w:name="_Toc10859571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D035F9">
        <w:rPr>
          <w:rFonts w:ascii="Arial" w:hAnsi="Arial" w:cs="Arial"/>
          <w:bCs/>
          <w:sz w:val="22"/>
          <w:szCs w:val="22"/>
        </w:rPr>
        <w:t xml:space="preserve">Szczegółowe </w:t>
      </w:r>
      <w:r w:rsidR="009F2C67" w:rsidRPr="00D035F9">
        <w:rPr>
          <w:rFonts w:ascii="Arial" w:hAnsi="Arial" w:cs="Arial"/>
          <w:bCs/>
          <w:sz w:val="22"/>
          <w:szCs w:val="22"/>
        </w:rPr>
        <w:t>parametry techniczne i technologiczne dostawy</w:t>
      </w:r>
      <w:r w:rsidRPr="00D035F9">
        <w:rPr>
          <w:rFonts w:ascii="Arial" w:hAnsi="Arial" w:cs="Arial"/>
          <w:bCs/>
          <w:sz w:val="22"/>
          <w:szCs w:val="22"/>
        </w:rPr>
        <w:t>.</w:t>
      </w:r>
      <w:bookmarkEnd w:id="257"/>
      <w:bookmarkEnd w:id="258"/>
      <w:bookmarkEnd w:id="259"/>
      <w:bookmarkEnd w:id="260"/>
    </w:p>
    <w:p w14:paraId="4767CA84" w14:textId="2C6C74AC" w:rsidR="002808A6" w:rsidRPr="00D035F9" w:rsidRDefault="006D06F4" w:rsidP="002808A6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035F9">
        <w:rPr>
          <w:rFonts w:ascii="Arial" w:hAnsi="Arial" w:cs="Arial"/>
          <w:sz w:val="22"/>
          <w:szCs w:val="22"/>
        </w:rPr>
        <w:t>Parametry techniczne agregatu</w:t>
      </w:r>
      <w:r w:rsidR="00D9261F" w:rsidRPr="00D035F9">
        <w:rPr>
          <w:rFonts w:ascii="Arial" w:hAnsi="Arial" w:cs="Arial"/>
          <w:sz w:val="22"/>
          <w:szCs w:val="22"/>
        </w:rPr>
        <w:t xml:space="preserve"> (przy 50 </w:t>
      </w:r>
      <w:proofErr w:type="spellStart"/>
      <w:r w:rsidR="00D9261F" w:rsidRPr="00D035F9">
        <w:rPr>
          <w:rFonts w:ascii="Arial" w:hAnsi="Arial" w:cs="Arial"/>
          <w:sz w:val="22"/>
          <w:szCs w:val="22"/>
        </w:rPr>
        <w:t>Hz</w:t>
      </w:r>
      <w:proofErr w:type="spellEnd"/>
      <w:r w:rsidR="00D9261F" w:rsidRPr="00D035F9">
        <w:rPr>
          <w:rFonts w:ascii="Arial" w:hAnsi="Arial" w:cs="Arial"/>
          <w:sz w:val="22"/>
          <w:szCs w:val="22"/>
        </w:rPr>
        <w:t>)</w:t>
      </w:r>
      <w:r w:rsidRPr="00D035F9">
        <w:rPr>
          <w:rFonts w:ascii="Arial" w:hAnsi="Arial" w:cs="Arial"/>
          <w:sz w:val="22"/>
          <w:szCs w:val="22"/>
        </w:rPr>
        <w:t>:</w:t>
      </w:r>
    </w:p>
    <w:p w14:paraId="67303BD5" w14:textId="449ED93B" w:rsidR="006D06F4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rezerwowa (cos fi 0,8): </w:t>
      </w:r>
      <w:r>
        <w:rPr>
          <w:rFonts w:ascii="Arial" w:hAnsi="Arial" w:cs="Arial"/>
          <w:sz w:val="22"/>
          <w:szCs w:val="22"/>
        </w:rPr>
        <w:tab/>
        <w:t>min 440 kVA / 352 kW</w:t>
      </w:r>
      <w:r w:rsidR="00474925">
        <w:rPr>
          <w:rFonts w:ascii="Arial" w:hAnsi="Arial" w:cs="Arial"/>
          <w:sz w:val="22"/>
          <w:szCs w:val="22"/>
        </w:rPr>
        <w:t>,</w:t>
      </w:r>
    </w:p>
    <w:p w14:paraId="4809552F" w14:textId="1D007C29" w:rsidR="006D06F4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ciągła (cos fi 0,8): </w:t>
      </w:r>
      <w:r>
        <w:rPr>
          <w:rFonts w:ascii="Arial" w:hAnsi="Arial" w:cs="Arial"/>
          <w:sz w:val="22"/>
          <w:szCs w:val="22"/>
        </w:rPr>
        <w:tab/>
        <w:t>min 400 kVA / 320 kW</w:t>
      </w:r>
      <w:r w:rsidR="00474925">
        <w:rPr>
          <w:rFonts w:ascii="Arial" w:hAnsi="Arial" w:cs="Arial"/>
          <w:sz w:val="22"/>
          <w:szCs w:val="22"/>
        </w:rPr>
        <w:t>,</w:t>
      </w:r>
    </w:p>
    <w:p w14:paraId="2EDF3943" w14:textId="36A7EE90" w:rsidR="006D06F4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400/230 V</w:t>
      </w:r>
      <w:r w:rsidR="00474925">
        <w:rPr>
          <w:rFonts w:ascii="Arial" w:hAnsi="Arial" w:cs="Arial"/>
          <w:sz w:val="22"/>
          <w:szCs w:val="22"/>
        </w:rPr>
        <w:t>,</w:t>
      </w:r>
    </w:p>
    <w:p w14:paraId="2CECFD4D" w14:textId="6377D098" w:rsidR="006D06F4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Zbiornik paliwa: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1D88">
        <w:rPr>
          <w:rFonts w:ascii="Arial" w:hAnsi="Arial" w:cs="Arial"/>
          <w:sz w:val="22"/>
          <w:szCs w:val="22"/>
        </w:rPr>
        <w:t>zintegrowany</w:t>
      </w:r>
      <w:r>
        <w:rPr>
          <w:rFonts w:ascii="Arial" w:hAnsi="Arial" w:cs="Arial"/>
          <w:sz w:val="22"/>
          <w:szCs w:val="22"/>
        </w:rPr>
        <w:t xml:space="preserve"> min. 300 dm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474925">
        <w:rPr>
          <w:rFonts w:ascii="Arial" w:hAnsi="Arial" w:cs="Arial"/>
          <w:sz w:val="22"/>
          <w:szCs w:val="22"/>
          <w:vertAlign w:val="superscript"/>
        </w:rPr>
        <w:t>,</w:t>
      </w:r>
    </w:p>
    <w:p w14:paraId="6D5A232E" w14:textId="068A3F99" w:rsidR="006D06F4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Zużycie paliwa: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010A">
        <w:rPr>
          <w:rFonts w:ascii="Arial" w:hAnsi="Arial" w:cs="Arial"/>
          <w:sz w:val="22"/>
          <w:szCs w:val="22"/>
        </w:rPr>
        <w:t>max 74</w:t>
      </w:r>
      <w:r>
        <w:rPr>
          <w:rFonts w:ascii="Arial" w:hAnsi="Arial" w:cs="Arial"/>
          <w:sz w:val="22"/>
          <w:szCs w:val="22"/>
        </w:rPr>
        <w:t xml:space="preserve"> dm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/h przy obciążeniu 75 %</w:t>
      </w:r>
      <w:r w:rsidR="00474925">
        <w:rPr>
          <w:rFonts w:ascii="Arial" w:hAnsi="Arial" w:cs="Arial"/>
          <w:sz w:val="22"/>
          <w:szCs w:val="22"/>
        </w:rPr>
        <w:t>,</w:t>
      </w:r>
    </w:p>
    <w:p w14:paraId="7007A4B2" w14:textId="77777777" w:rsidR="007F4045" w:rsidRDefault="006D06F4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Silnik</w:t>
      </w:r>
      <w:r w:rsidR="007F40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E63C6B" w14:textId="3380997E" w:rsidR="007F4045" w:rsidRDefault="00FB1D88" w:rsidP="007F4045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wysokoprężny</w:t>
      </w:r>
      <w:r w:rsidR="006D06F4">
        <w:rPr>
          <w:rFonts w:ascii="Arial" w:hAnsi="Arial" w:cs="Arial"/>
          <w:sz w:val="22"/>
          <w:szCs w:val="22"/>
        </w:rPr>
        <w:t xml:space="preserve">, </w:t>
      </w:r>
    </w:p>
    <w:p w14:paraId="6DD91E15" w14:textId="77777777" w:rsidR="007F4045" w:rsidRDefault="006D06F4" w:rsidP="007F4045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chłodzony cieczą</w:t>
      </w:r>
      <w:r w:rsidR="007F4045">
        <w:rPr>
          <w:rFonts w:ascii="Arial" w:hAnsi="Arial" w:cs="Arial"/>
          <w:sz w:val="22"/>
          <w:szCs w:val="22"/>
        </w:rPr>
        <w:t xml:space="preserve">, </w:t>
      </w:r>
    </w:p>
    <w:p w14:paraId="3401AB90" w14:textId="47EF0AA9" w:rsidR="006D06F4" w:rsidRDefault="007F4045" w:rsidP="007F4045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elektroniczną regulacją obrotów (ISO 3046),</w:t>
      </w:r>
    </w:p>
    <w:p w14:paraId="3F695BAE" w14:textId="42070840" w:rsidR="007F4045" w:rsidRDefault="007F4045" w:rsidP="007F4045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maksymalna </w:t>
      </w:r>
      <w:r w:rsidR="00474925">
        <w:rPr>
          <w:rFonts w:ascii="Arial" w:hAnsi="Arial" w:cs="Arial"/>
          <w:sz w:val="22"/>
          <w:szCs w:val="22"/>
        </w:rPr>
        <w:t>min. 520 KM,</w:t>
      </w:r>
    </w:p>
    <w:p w14:paraId="58C737DB" w14:textId="22D4466F" w:rsidR="006D06F4" w:rsidRPr="00D9261F" w:rsidRDefault="006D06F4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9261F">
        <w:rPr>
          <w:rFonts w:ascii="Arial" w:hAnsi="Arial" w:cs="Arial"/>
          <w:sz w:val="22"/>
          <w:szCs w:val="22"/>
        </w:rPr>
        <w:lastRenderedPageBreak/>
        <w:t>Rozruch elektryczny, akumulator 24V/160Ah</w:t>
      </w:r>
      <w:r w:rsidR="00474925">
        <w:rPr>
          <w:rFonts w:ascii="Arial" w:hAnsi="Arial" w:cs="Arial"/>
          <w:sz w:val="22"/>
          <w:szCs w:val="22"/>
        </w:rPr>
        <w:t>,</w:t>
      </w:r>
      <w:r w:rsidRPr="00D9261F">
        <w:rPr>
          <w:rFonts w:ascii="Arial" w:hAnsi="Arial" w:cs="Arial"/>
          <w:sz w:val="22"/>
          <w:szCs w:val="22"/>
        </w:rPr>
        <w:t xml:space="preserve"> </w:t>
      </w:r>
    </w:p>
    <w:p w14:paraId="752F268B" w14:textId="007DA2DA" w:rsidR="006D06F4" w:rsidRDefault="00D9261F" w:rsidP="006D06F4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Prądnica:</w:t>
      </w:r>
    </w:p>
    <w:p w14:paraId="287736CA" w14:textId="7ABC9F5B" w:rsid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synchroniczną, elektryczną regulacją napięcia +/i 0,5 %</w:t>
      </w:r>
      <w:r w:rsidR="00474925">
        <w:rPr>
          <w:rFonts w:ascii="Arial" w:hAnsi="Arial" w:cs="Arial"/>
          <w:sz w:val="22"/>
          <w:szCs w:val="22"/>
        </w:rPr>
        <w:t>,</w:t>
      </w:r>
    </w:p>
    <w:p w14:paraId="1E53234E" w14:textId="313A6D28" w:rsidR="00D9261F" w:rsidRDefault="00FB1D88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="00D9261F">
        <w:rPr>
          <w:rFonts w:ascii="Arial" w:hAnsi="Arial" w:cs="Arial"/>
          <w:sz w:val="22"/>
          <w:szCs w:val="22"/>
        </w:rPr>
        <w:t xml:space="preserve"> biegunów: 4</w:t>
      </w:r>
      <w:r w:rsidR="00474925">
        <w:rPr>
          <w:rFonts w:ascii="Arial" w:hAnsi="Arial" w:cs="Arial"/>
          <w:sz w:val="22"/>
          <w:szCs w:val="22"/>
        </w:rPr>
        <w:t>,</w:t>
      </w:r>
    </w:p>
    <w:p w14:paraId="0F8E5323" w14:textId="297A5E31" w:rsid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izolacji min. H</w:t>
      </w:r>
      <w:r w:rsidR="00474925">
        <w:rPr>
          <w:rFonts w:ascii="Arial" w:hAnsi="Arial" w:cs="Arial"/>
          <w:sz w:val="22"/>
          <w:szCs w:val="22"/>
        </w:rPr>
        <w:t>,</w:t>
      </w:r>
    </w:p>
    <w:p w14:paraId="4086C44F" w14:textId="567C3C4A" w:rsid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Stopień ochrony min. IP 23</w:t>
      </w:r>
      <w:r w:rsidR="00474925">
        <w:rPr>
          <w:rFonts w:ascii="Arial" w:hAnsi="Arial" w:cs="Arial"/>
          <w:sz w:val="22"/>
          <w:szCs w:val="22"/>
        </w:rPr>
        <w:t>,</w:t>
      </w:r>
    </w:p>
    <w:p w14:paraId="7E8244A7" w14:textId="7721CF73" w:rsid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 </w:t>
      </w:r>
      <w:r w:rsidR="00FB1D88">
        <w:rPr>
          <w:rFonts w:ascii="Arial" w:hAnsi="Arial" w:cs="Arial"/>
          <w:sz w:val="22"/>
          <w:szCs w:val="22"/>
        </w:rPr>
        <w:t>ciągła</w:t>
      </w:r>
      <w:r>
        <w:rPr>
          <w:rFonts w:ascii="Arial" w:hAnsi="Arial" w:cs="Arial"/>
          <w:sz w:val="22"/>
          <w:szCs w:val="22"/>
        </w:rPr>
        <w:t xml:space="preserve"> min. 400 kVA</w:t>
      </w:r>
      <w:r w:rsidR="00474925">
        <w:rPr>
          <w:rFonts w:ascii="Arial" w:hAnsi="Arial" w:cs="Arial"/>
          <w:sz w:val="22"/>
          <w:szCs w:val="22"/>
        </w:rPr>
        <w:t>,</w:t>
      </w:r>
    </w:p>
    <w:p w14:paraId="36FF33D1" w14:textId="2D1C5530" w:rsidR="00D9261F" w:rsidRDefault="00D9261F" w:rsidP="00D9261F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Kontroler automatycznego startu:</w:t>
      </w:r>
    </w:p>
    <w:p w14:paraId="7773B60F" w14:textId="7647C5E7" w:rsidR="00D9261F" w:rsidRDefault="00474925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Wyświetlacz</w:t>
      </w:r>
      <w:r w:rsidR="00D9261F">
        <w:rPr>
          <w:rFonts w:ascii="Arial" w:hAnsi="Arial" w:cs="Arial"/>
          <w:sz w:val="22"/>
          <w:szCs w:val="22"/>
        </w:rPr>
        <w:t xml:space="preserve"> LCD</w:t>
      </w:r>
      <w:r>
        <w:rPr>
          <w:rFonts w:ascii="Arial" w:hAnsi="Arial" w:cs="Arial"/>
          <w:sz w:val="22"/>
          <w:szCs w:val="22"/>
        </w:rPr>
        <w:t>,</w:t>
      </w:r>
    </w:p>
    <w:p w14:paraId="282484C0" w14:textId="60CADEF5" w:rsidR="00D9261F" w:rsidRP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9261F">
        <w:rPr>
          <w:rFonts w:ascii="Arial" w:hAnsi="Arial" w:cs="Arial"/>
          <w:sz w:val="22"/>
          <w:szCs w:val="22"/>
          <w:lang w:val="en-US"/>
        </w:rPr>
        <w:t>Tryb</w:t>
      </w:r>
      <w:proofErr w:type="spellEnd"/>
      <w:r w:rsidRPr="00D926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261F">
        <w:rPr>
          <w:rFonts w:ascii="Arial" w:hAnsi="Arial" w:cs="Arial"/>
          <w:sz w:val="22"/>
          <w:szCs w:val="22"/>
          <w:lang w:val="en-US"/>
        </w:rPr>
        <w:t>pracy</w:t>
      </w:r>
      <w:proofErr w:type="spellEnd"/>
      <w:r w:rsidRPr="00D9261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OFF/AUTO/MANUAL</w:t>
      </w:r>
      <w:r w:rsidR="00474925">
        <w:rPr>
          <w:rFonts w:ascii="Arial" w:hAnsi="Arial" w:cs="Arial"/>
          <w:sz w:val="22"/>
          <w:szCs w:val="22"/>
          <w:lang w:val="en-US"/>
        </w:rPr>
        <w:t>/TEST,</w:t>
      </w:r>
    </w:p>
    <w:p w14:paraId="5C5B9E89" w14:textId="7AB22065" w:rsidR="00D9261F" w:rsidRDefault="00D9261F" w:rsidP="00D9261F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Pomiary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1E91BC4D" w14:textId="57060F8B" w:rsidR="00D9261F" w:rsidRP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9261F">
        <w:rPr>
          <w:rFonts w:ascii="Arial" w:hAnsi="Arial" w:cs="Arial"/>
          <w:sz w:val="22"/>
          <w:szCs w:val="22"/>
        </w:rPr>
        <w:t xml:space="preserve">napięcia </w:t>
      </w:r>
      <w:r>
        <w:rPr>
          <w:rFonts w:ascii="Arial" w:hAnsi="Arial" w:cs="Arial"/>
          <w:sz w:val="22"/>
          <w:szCs w:val="22"/>
        </w:rPr>
        <w:t>sieciowego na 3</w:t>
      </w:r>
      <w:r w:rsidRPr="00D9261F">
        <w:rPr>
          <w:rFonts w:ascii="Arial" w:hAnsi="Arial" w:cs="Arial"/>
          <w:sz w:val="22"/>
          <w:szCs w:val="22"/>
        </w:rPr>
        <w:t xml:space="preserve"> fazach</w:t>
      </w:r>
      <w:r w:rsidR="00474925">
        <w:rPr>
          <w:rFonts w:ascii="Arial" w:hAnsi="Arial" w:cs="Arial"/>
          <w:sz w:val="22"/>
          <w:szCs w:val="22"/>
        </w:rPr>
        <w:t>,</w:t>
      </w:r>
    </w:p>
    <w:p w14:paraId="3DE0D676" w14:textId="1E8F242F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napięcia generatora na 3 fazach</w:t>
      </w:r>
      <w:r w:rsidR="004749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4807E0" w14:textId="746BECFF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prądów</w:t>
      </w:r>
      <w:r w:rsidR="00474925">
        <w:rPr>
          <w:rFonts w:ascii="Arial" w:hAnsi="Arial" w:cs="Arial"/>
          <w:sz w:val="22"/>
          <w:szCs w:val="22"/>
        </w:rPr>
        <w:t>,</w:t>
      </w:r>
    </w:p>
    <w:p w14:paraId="326302F4" w14:textId="6B6FEF3D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częstotliwości sieci i generatora</w:t>
      </w:r>
      <w:r w:rsidR="00474925">
        <w:rPr>
          <w:rFonts w:ascii="Arial" w:hAnsi="Arial" w:cs="Arial"/>
          <w:sz w:val="22"/>
          <w:szCs w:val="22"/>
        </w:rPr>
        <w:t>,</w:t>
      </w:r>
    </w:p>
    <w:p w14:paraId="7619CA78" w14:textId="4039FA0F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prędkości obrotowej</w:t>
      </w:r>
      <w:r w:rsidR="00474925">
        <w:rPr>
          <w:rFonts w:ascii="Arial" w:hAnsi="Arial" w:cs="Arial"/>
          <w:sz w:val="22"/>
          <w:szCs w:val="22"/>
        </w:rPr>
        <w:t>,</w:t>
      </w:r>
    </w:p>
    <w:p w14:paraId="055E777C" w14:textId="0B3AF7E1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napięcia DC akumulatora</w:t>
      </w:r>
      <w:r w:rsidR="00474925">
        <w:rPr>
          <w:rFonts w:ascii="Arial" w:hAnsi="Arial" w:cs="Arial"/>
          <w:sz w:val="22"/>
          <w:szCs w:val="22"/>
        </w:rPr>
        <w:t>,</w:t>
      </w:r>
    </w:p>
    <w:p w14:paraId="567131A8" w14:textId="704431D3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mocy kW-kVA-kWh – cos fi</w:t>
      </w:r>
      <w:r w:rsidR="00474925">
        <w:rPr>
          <w:rFonts w:ascii="Arial" w:hAnsi="Arial" w:cs="Arial"/>
          <w:sz w:val="22"/>
          <w:szCs w:val="22"/>
        </w:rPr>
        <w:t>,</w:t>
      </w:r>
    </w:p>
    <w:p w14:paraId="4E2AE815" w14:textId="0338699C" w:rsidR="00D9261F" w:rsidRDefault="00D9261F" w:rsidP="00D9261F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rejestracja historii zdarzeń</w:t>
      </w:r>
      <w:r w:rsidR="00474925">
        <w:rPr>
          <w:rFonts w:ascii="Arial" w:hAnsi="Arial" w:cs="Arial"/>
          <w:sz w:val="22"/>
          <w:szCs w:val="22"/>
        </w:rPr>
        <w:t>,</w:t>
      </w:r>
    </w:p>
    <w:p w14:paraId="6272E104" w14:textId="26384630" w:rsidR="00D035F9" w:rsidRPr="00D035F9" w:rsidRDefault="00D9261F" w:rsidP="00D035F9">
      <w:pPr>
        <w:pStyle w:val="Akapitzlist"/>
        <w:numPr>
          <w:ilvl w:val="2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zabezpieczenia: +/- napięcie oraz częstotliwość, przeciążenie, zwarcie</w:t>
      </w:r>
      <w:r w:rsidR="00474925">
        <w:rPr>
          <w:rFonts w:ascii="Arial" w:hAnsi="Arial" w:cs="Arial"/>
          <w:sz w:val="22"/>
          <w:szCs w:val="22"/>
        </w:rPr>
        <w:t>,</w:t>
      </w:r>
    </w:p>
    <w:p w14:paraId="7A35BD75" w14:textId="5CB61FD4" w:rsidR="00D9261F" w:rsidRDefault="00D035F9" w:rsidP="00D035F9">
      <w:pPr>
        <w:pStyle w:val="Akapitzlist"/>
        <w:numPr>
          <w:ilvl w:val="0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elektryczny:</w:t>
      </w:r>
    </w:p>
    <w:p w14:paraId="023C41D4" w14:textId="57E961FA" w:rsidR="00D035F9" w:rsidRDefault="00D035F9" w:rsidP="00D035F9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Wyłącznik </w:t>
      </w:r>
      <w:proofErr w:type="spellStart"/>
      <w:r>
        <w:rPr>
          <w:rFonts w:ascii="Arial" w:hAnsi="Arial" w:cs="Arial"/>
          <w:sz w:val="22"/>
          <w:szCs w:val="22"/>
        </w:rPr>
        <w:t>magnetotermiczny</w:t>
      </w:r>
      <w:proofErr w:type="spellEnd"/>
      <w:r w:rsidR="00474925">
        <w:rPr>
          <w:rFonts w:ascii="Arial" w:hAnsi="Arial" w:cs="Arial"/>
          <w:sz w:val="22"/>
          <w:szCs w:val="22"/>
        </w:rPr>
        <w:t>,</w:t>
      </w:r>
    </w:p>
    <w:p w14:paraId="2386A1FF" w14:textId="2F6089B1" w:rsidR="00D035F9" w:rsidRDefault="00D035F9" w:rsidP="00D035F9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Wyłącznik awaryjny</w:t>
      </w:r>
      <w:r w:rsidR="00474925">
        <w:rPr>
          <w:rFonts w:ascii="Arial" w:hAnsi="Arial" w:cs="Arial"/>
          <w:sz w:val="22"/>
          <w:szCs w:val="22"/>
        </w:rPr>
        <w:t>,</w:t>
      </w:r>
    </w:p>
    <w:p w14:paraId="37ABC8DE" w14:textId="258F04EC" w:rsidR="00D035F9" w:rsidRPr="00D9261F" w:rsidRDefault="00D035F9" w:rsidP="00D035F9">
      <w:pPr>
        <w:pStyle w:val="Akapitzlist"/>
        <w:numPr>
          <w:ilvl w:val="1"/>
          <w:numId w:val="2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Kontroler automatycznego start/stop</w:t>
      </w:r>
      <w:r w:rsidR="004749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05F479" w14:textId="46AFD698" w:rsidR="00C3244B" w:rsidRPr="00D9261F" w:rsidRDefault="00C3244B">
      <w:pPr>
        <w:rPr>
          <w:rFonts w:ascii="Arial" w:hAnsi="Arial" w:cs="Arial"/>
          <w:b/>
          <w:bCs/>
          <w:sz w:val="22"/>
          <w:szCs w:val="22"/>
        </w:rPr>
      </w:pPr>
    </w:p>
    <w:p w14:paraId="77809CA5" w14:textId="473C5BD9" w:rsidR="00EF2404" w:rsidRPr="00A83D88" w:rsidRDefault="009F2C67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2" w:name="_Toc473198141"/>
      <w:r>
        <w:rPr>
          <w:rFonts w:ascii="Arial" w:hAnsi="Arial" w:cs="Arial"/>
          <w:bCs/>
          <w:sz w:val="22"/>
          <w:szCs w:val="22"/>
        </w:rPr>
        <w:t xml:space="preserve">Uzupełniające wymagania </w:t>
      </w:r>
      <w:r w:rsidR="00E56AC8">
        <w:rPr>
          <w:rFonts w:ascii="Arial" w:hAnsi="Arial" w:cs="Arial"/>
          <w:bCs/>
          <w:sz w:val="22"/>
          <w:szCs w:val="22"/>
        </w:rPr>
        <w:t>Zamawiającego</w:t>
      </w:r>
      <w:r w:rsidR="00EF2404" w:rsidRPr="00A83D88">
        <w:rPr>
          <w:rFonts w:ascii="Arial" w:hAnsi="Arial" w:cs="Arial"/>
          <w:bCs/>
          <w:sz w:val="22"/>
          <w:szCs w:val="22"/>
        </w:rPr>
        <w:t>.</w:t>
      </w:r>
      <w:bookmarkEnd w:id="261"/>
      <w:bookmarkEnd w:id="262"/>
    </w:p>
    <w:p w14:paraId="39385F59" w14:textId="571C60B5" w:rsidR="00B700E0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3" w:name="_Toc99008074"/>
      <w:bookmarkStart w:id="264" w:name="_Toc100566477"/>
      <w:bookmarkStart w:id="265" w:name="_Toc108595720"/>
      <w:bookmarkStart w:id="266" w:name="_Toc473198142"/>
      <w:r w:rsidRPr="00A83D88">
        <w:rPr>
          <w:rFonts w:ascii="Arial" w:hAnsi="Arial" w:cs="Arial"/>
          <w:bCs/>
          <w:sz w:val="22"/>
          <w:szCs w:val="22"/>
        </w:rPr>
        <w:t>Forma Dokumentacji do opracowania przez Wykonawcę.</w:t>
      </w:r>
      <w:bookmarkEnd w:id="263"/>
      <w:bookmarkEnd w:id="264"/>
      <w:bookmarkEnd w:id="265"/>
      <w:bookmarkEnd w:id="266"/>
    </w:p>
    <w:p w14:paraId="44B77E2A" w14:textId="2B0A8C6D" w:rsidR="00EA5145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Dokumentacja </w:t>
      </w:r>
      <w:r w:rsidR="009F2C67">
        <w:rPr>
          <w:rFonts w:ascii="Arial" w:hAnsi="Arial" w:cs="Arial"/>
          <w:sz w:val="22"/>
          <w:szCs w:val="22"/>
        </w:rPr>
        <w:t>Warsztatowa</w:t>
      </w:r>
      <w:r w:rsidRPr="00A83D88">
        <w:rPr>
          <w:rFonts w:ascii="Arial" w:hAnsi="Arial" w:cs="Arial"/>
          <w:sz w:val="22"/>
          <w:szCs w:val="22"/>
        </w:rPr>
        <w:t xml:space="preserve"> będzie przekazywa</w:t>
      </w:r>
      <w:r w:rsidR="00EA5145">
        <w:rPr>
          <w:rFonts w:ascii="Arial" w:hAnsi="Arial" w:cs="Arial"/>
          <w:sz w:val="22"/>
          <w:szCs w:val="22"/>
        </w:rPr>
        <w:t xml:space="preserve">na </w:t>
      </w:r>
      <w:r w:rsidR="00B01464">
        <w:rPr>
          <w:rFonts w:ascii="Arial" w:hAnsi="Arial" w:cs="Arial"/>
          <w:sz w:val="22"/>
          <w:szCs w:val="22"/>
        </w:rPr>
        <w:t>Zamawiającemu</w:t>
      </w:r>
      <w:r w:rsidR="004C71C0">
        <w:rPr>
          <w:rFonts w:ascii="Arial" w:hAnsi="Arial" w:cs="Arial"/>
          <w:sz w:val="22"/>
          <w:szCs w:val="22"/>
        </w:rPr>
        <w:t xml:space="preserve"> </w:t>
      </w:r>
      <w:r w:rsidR="00EA5145">
        <w:rPr>
          <w:rFonts w:ascii="Arial" w:hAnsi="Arial" w:cs="Arial"/>
          <w:sz w:val="22"/>
          <w:szCs w:val="22"/>
        </w:rPr>
        <w:t>do zatwierdzenia.</w:t>
      </w:r>
    </w:p>
    <w:p w14:paraId="4E6FDCC9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Dokumenty będą opracowane i przekazane Zamawiającemu w sposób następujący:</w:t>
      </w:r>
    </w:p>
    <w:p w14:paraId="3475E875" w14:textId="34653ECF" w:rsidR="00EF2404" w:rsidRPr="00A83D88" w:rsidRDefault="00EF2404" w:rsidP="007C0603">
      <w:pPr>
        <w:numPr>
          <w:ilvl w:val="0"/>
          <w:numId w:val="2"/>
        </w:numPr>
        <w:spacing w:beforeLines="40" w:before="96"/>
        <w:ind w:hanging="72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Wersja papierowa odpowiednio w 4 egz. </w:t>
      </w:r>
      <w:r w:rsidRPr="00A83D88">
        <w:rPr>
          <w:rFonts w:ascii="Arial" w:hAnsi="Arial" w:cs="Arial"/>
          <w:spacing w:val="-7"/>
          <w:sz w:val="22"/>
          <w:szCs w:val="22"/>
        </w:rPr>
        <w:t>(</w:t>
      </w:r>
      <w:r w:rsidR="00000126">
        <w:rPr>
          <w:rFonts w:ascii="Arial" w:hAnsi="Arial" w:cs="Arial"/>
          <w:spacing w:val="-7"/>
          <w:sz w:val="22"/>
          <w:szCs w:val="22"/>
        </w:rPr>
        <w:t>1 oryginał + 3 kopie</w:t>
      </w:r>
      <w:r w:rsidRPr="00A83D88">
        <w:rPr>
          <w:rFonts w:ascii="Arial" w:hAnsi="Arial" w:cs="Arial"/>
          <w:spacing w:val="-7"/>
          <w:sz w:val="22"/>
          <w:szCs w:val="22"/>
        </w:rPr>
        <w:t>)</w:t>
      </w:r>
      <w:r w:rsidRPr="00A83D88">
        <w:rPr>
          <w:rFonts w:ascii="Arial" w:hAnsi="Arial" w:cs="Arial"/>
          <w:sz w:val="22"/>
          <w:szCs w:val="22"/>
        </w:rPr>
        <w:t>, w języku polskim, złożona w sposób zgodny z wymogami obowiązującego prawa</w:t>
      </w:r>
    </w:p>
    <w:p w14:paraId="2A639763" w14:textId="77777777" w:rsidR="00EF2404" w:rsidRPr="00A83D88" w:rsidRDefault="00EF2404" w:rsidP="007C0603">
      <w:pPr>
        <w:numPr>
          <w:ilvl w:val="0"/>
          <w:numId w:val="2"/>
        </w:numPr>
        <w:spacing w:beforeLines="40" w:before="96"/>
        <w:ind w:left="0" w:firstLine="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Wersja elektroniczna wersji papierowej w formacie zapisu DVD oraz CD:</w:t>
      </w:r>
    </w:p>
    <w:p w14:paraId="49B3845C" w14:textId="77777777" w:rsidR="00EF2404" w:rsidRPr="00A83D88" w:rsidRDefault="00EF2404" w:rsidP="000055AB">
      <w:pPr>
        <w:numPr>
          <w:ilvl w:val="1"/>
          <w:numId w:val="14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forma zapisu plików: rr.mm.dd_(</w:t>
      </w:r>
      <w:proofErr w:type="spellStart"/>
      <w:r w:rsidRPr="00A83D88">
        <w:rPr>
          <w:rFonts w:ascii="Arial" w:hAnsi="Arial" w:cs="Arial"/>
          <w:sz w:val="22"/>
          <w:szCs w:val="22"/>
        </w:rPr>
        <w:t>nrczęści</w:t>
      </w:r>
      <w:proofErr w:type="spellEnd"/>
      <w:r w:rsidRPr="00A83D8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83D88">
        <w:rPr>
          <w:rFonts w:ascii="Arial" w:hAnsi="Arial" w:cs="Arial"/>
          <w:sz w:val="22"/>
          <w:szCs w:val="22"/>
        </w:rPr>
        <w:t>tytułpliku.xxx</w:t>
      </w:r>
      <w:proofErr w:type="spellEnd"/>
    </w:p>
    <w:p w14:paraId="06E99DA2" w14:textId="7B4F70B0" w:rsidR="00EF2404" w:rsidRPr="00A83D88" w:rsidRDefault="00EF2404" w:rsidP="000055AB">
      <w:pPr>
        <w:numPr>
          <w:ilvl w:val="1"/>
          <w:numId w:val="14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pliki tekstowe z </w:t>
      </w:r>
      <w:r w:rsidR="00E56AC8" w:rsidRPr="00A83D88">
        <w:rPr>
          <w:rFonts w:ascii="Arial" w:hAnsi="Arial" w:cs="Arial"/>
          <w:sz w:val="22"/>
          <w:szCs w:val="22"/>
        </w:rPr>
        <w:t>rozszerzeniem</w:t>
      </w:r>
      <w:r w:rsidRPr="00A83D88">
        <w:rPr>
          <w:rFonts w:ascii="Arial" w:hAnsi="Arial" w:cs="Arial"/>
          <w:sz w:val="22"/>
          <w:szCs w:val="22"/>
        </w:rPr>
        <w:t>: *.</w:t>
      </w:r>
      <w:proofErr w:type="spellStart"/>
      <w:r w:rsidRPr="00A83D88">
        <w:rPr>
          <w:rFonts w:ascii="Arial" w:hAnsi="Arial" w:cs="Arial"/>
          <w:sz w:val="22"/>
          <w:szCs w:val="22"/>
        </w:rPr>
        <w:t>doc</w:t>
      </w:r>
      <w:proofErr w:type="spellEnd"/>
    </w:p>
    <w:p w14:paraId="4B510C05" w14:textId="77777777" w:rsidR="00EF2404" w:rsidRPr="00A83D88" w:rsidRDefault="00EF2404" w:rsidP="000055AB">
      <w:pPr>
        <w:numPr>
          <w:ilvl w:val="1"/>
          <w:numId w:val="14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arkusze kalkulacyjne z rozszerzeniem: *.xls</w:t>
      </w:r>
    </w:p>
    <w:p w14:paraId="7F46F02F" w14:textId="77777777" w:rsidR="00EF2404" w:rsidRPr="00A83D88" w:rsidRDefault="00EF2404" w:rsidP="000055AB">
      <w:pPr>
        <w:numPr>
          <w:ilvl w:val="1"/>
          <w:numId w:val="14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pliki graficzne z rozszerzeniem: *.</w:t>
      </w:r>
      <w:proofErr w:type="spellStart"/>
      <w:r w:rsidRPr="00A83D88">
        <w:rPr>
          <w:rFonts w:ascii="Arial" w:hAnsi="Arial" w:cs="Arial"/>
          <w:sz w:val="22"/>
          <w:szCs w:val="22"/>
        </w:rPr>
        <w:t>dwg</w:t>
      </w:r>
      <w:proofErr w:type="spellEnd"/>
      <w:r w:rsidRPr="00A83D88">
        <w:rPr>
          <w:rFonts w:ascii="Arial" w:hAnsi="Arial" w:cs="Arial"/>
          <w:sz w:val="22"/>
          <w:szCs w:val="22"/>
        </w:rPr>
        <w:t xml:space="preserve"> </w:t>
      </w:r>
    </w:p>
    <w:p w14:paraId="4CC7FD91" w14:textId="2B275920" w:rsidR="00E12043" w:rsidRPr="00A83D88" w:rsidRDefault="00E12043" w:rsidP="00EA5145">
      <w:pPr>
        <w:tabs>
          <w:tab w:val="left" w:pos="0"/>
          <w:tab w:val="left" w:pos="540"/>
          <w:tab w:val="left" w:pos="108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F03BFF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7" w:name="_Toc100566478"/>
      <w:bookmarkStart w:id="268" w:name="_Toc108595721"/>
      <w:bookmarkStart w:id="269" w:name="_Toc473198143"/>
      <w:r w:rsidRPr="00A83D88">
        <w:rPr>
          <w:rFonts w:ascii="Arial" w:hAnsi="Arial" w:cs="Arial"/>
          <w:bCs/>
          <w:sz w:val="22"/>
          <w:szCs w:val="22"/>
        </w:rPr>
        <w:lastRenderedPageBreak/>
        <w:t>Szczegółowe cechy zamówienia dotyczące rozwiązań technicznych</w:t>
      </w:r>
      <w:bookmarkEnd w:id="267"/>
      <w:bookmarkEnd w:id="268"/>
      <w:bookmarkEnd w:id="269"/>
    </w:p>
    <w:p w14:paraId="49FB2CE3" w14:textId="77777777" w:rsidR="002E545A" w:rsidRPr="002E545A" w:rsidRDefault="002E545A" w:rsidP="000055AB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70" w:name="_Toc113404930"/>
      <w:bookmarkStart w:id="271" w:name="_Toc205694263"/>
      <w:bookmarkStart w:id="272" w:name="_Toc391295267"/>
      <w:bookmarkStart w:id="273" w:name="_Toc473198144"/>
      <w:r w:rsidRPr="002E545A">
        <w:rPr>
          <w:sz w:val="22"/>
          <w:szCs w:val="22"/>
        </w:rPr>
        <w:t>Zakres robót demontażowych</w:t>
      </w:r>
      <w:bookmarkEnd w:id="270"/>
      <w:bookmarkEnd w:id="271"/>
      <w:bookmarkEnd w:id="272"/>
      <w:bookmarkEnd w:id="273"/>
    </w:p>
    <w:p w14:paraId="43F5D0A3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Demontaż maszyn, urządzeń oraz zespołów i podzespołów osprzętu technologicznego należy wykonywać w oparciu o obowiązujące przepisy BHP w zakresie robót rozbiórkowych i demontażowych, pod stałym nadzorem wykwalifikowanego personelu</w:t>
      </w:r>
    </w:p>
    <w:p w14:paraId="4851E4B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zobowiązany jest znać wszystkie przepisy i wytyczne, które są w jakikolwiek sposób związane z Robotami demontażowymi maszyn i urządzeń i będzie w pełni odpowiedzialny za przestrzeganie tych praw, przepisów i wytycznych podczas prowadzenia Robót.</w:t>
      </w:r>
    </w:p>
    <w:p w14:paraId="08BF2E39" w14:textId="5138A6B9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jest odpowiedzialny za zdemontowane urządzenia oraz zespoły i podzespoły osprzętu technologicznego. Wykonawca będzie uzgadniał z odpowiednim wyprzedzeniem terminy demontażu z Użytkownikiem.</w:t>
      </w:r>
    </w:p>
    <w:p w14:paraId="295D04F8" w14:textId="77777777" w:rsidR="002E545A" w:rsidRPr="002E545A" w:rsidRDefault="002E545A" w:rsidP="000055AB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74" w:name="_Toc61856867"/>
      <w:bookmarkStart w:id="275" w:name="_Toc86657154"/>
      <w:bookmarkStart w:id="276" w:name="_Toc89155527"/>
      <w:bookmarkStart w:id="277" w:name="_Toc93766527"/>
      <w:bookmarkStart w:id="278" w:name="_Toc113404933"/>
      <w:bookmarkStart w:id="279" w:name="_Toc205694264"/>
      <w:bookmarkStart w:id="280" w:name="_Toc391295268"/>
      <w:bookmarkStart w:id="281" w:name="_Toc473198145"/>
      <w:r w:rsidRPr="002E545A">
        <w:rPr>
          <w:sz w:val="22"/>
          <w:szCs w:val="22"/>
        </w:rPr>
        <w:t>Posadowienie Urządzeń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709463C6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upewni się, że cokoły, na których posadowione zostaną Urządzenia, śruby mocujące i ustawienie Urządzeń wykonane zostały zgodnie z zatwierdzonymi rysunkami technicznymi Urządzeń.</w:t>
      </w:r>
    </w:p>
    <w:p w14:paraId="07C4A04A" w14:textId="46439ABB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Wykonawca, w oparciu o dokumentację, wykona roboty przygotowawcze i montażowe związane z </w:t>
      </w:r>
      <w:r>
        <w:rPr>
          <w:rFonts w:ascii="Arial" w:hAnsi="Arial" w:cs="Arial"/>
          <w:sz w:val="22"/>
          <w:szCs w:val="22"/>
        </w:rPr>
        <w:t>przygotowaniem</w:t>
      </w:r>
      <w:r w:rsidRPr="002E545A">
        <w:rPr>
          <w:rFonts w:ascii="Arial" w:hAnsi="Arial" w:cs="Arial"/>
          <w:sz w:val="22"/>
          <w:szCs w:val="22"/>
        </w:rPr>
        <w:t xml:space="preserve"> podłoża pod elementy konstrukcji, włącznie z wydrążeniem otworów i bruzd do przeprowadzenia </w:t>
      </w:r>
      <w:proofErr w:type="spellStart"/>
      <w:r w:rsidRPr="002E545A">
        <w:rPr>
          <w:rFonts w:ascii="Arial" w:hAnsi="Arial" w:cs="Arial"/>
          <w:sz w:val="22"/>
          <w:szCs w:val="22"/>
        </w:rPr>
        <w:t>rurażu</w:t>
      </w:r>
      <w:proofErr w:type="spellEnd"/>
      <w:r w:rsidRPr="002E545A">
        <w:rPr>
          <w:rFonts w:ascii="Arial" w:hAnsi="Arial" w:cs="Arial"/>
          <w:sz w:val="22"/>
          <w:szCs w:val="22"/>
        </w:rPr>
        <w:t>, okablowania, przewodów osłonowych, zamocowania śrub fundamentowych z ostrogami oraz tam, gdzie zachodzi konieczność – rozmaitych innych elementów zaznaczonyc</w:t>
      </w:r>
      <w:r w:rsidR="00E56AC8">
        <w:rPr>
          <w:rFonts w:ascii="Arial" w:hAnsi="Arial" w:cs="Arial"/>
          <w:sz w:val="22"/>
          <w:szCs w:val="22"/>
        </w:rPr>
        <w:t>h na rysunkach warsztatowych</w:t>
      </w:r>
    </w:p>
    <w:p w14:paraId="1D45E604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zapewni wszystkie szablony niezbędne do ustalenia miejsc mocowań, otworów, itp.</w:t>
      </w:r>
    </w:p>
    <w:p w14:paraId="1D95E499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Urządzenia zostaną posadowione na płaskich podparciach stalowych o grubości umożliwiającej kompensowanie nierównego poziomu wylanego fundamentu. Podparcia zostaną posadowione po skuciu i zeszlifowaniu powierzchni betonowej.</w:t>
      </w:r>
    </w:p>
    <w:p w14:paraId="1A6F7D74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 każdym miejscu należy użyć podparcia o grubości tak dobranej by była ona odpowiednia z dobranymi śrubami mocującymi. Wyklucza się stosowanie więcej niż dwóch podkładek wyrównujących w jednym miejscu, a grubość każdej podkładki nie może przekraczać 3 mm. </w:t>
      </w:r>
    </w:p>
    <w:p w14:paraId="422C83A3" w14:textId="6FD19AAC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Urządzenia należy ustawić w osi, wypoziomować i utwierdzić poprzez dokręcenie nakrętek śrub dociskowych przy pomocy klucza standardowej długości. Dopuszcza się użycie zaprawy cementowej dopiero po uruchomieniu Urządzenia i jego skontrolowaniu pod kątem występowania wibracji i niestabilności. </w:t>
      </w:r>
    </w:p>
    <w:p w14:paraId="40C2DC68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Wykonawca użyje zaprawy cementującej przy pompach, silnikach, dźwigarach, itp. po ich ostatecznym ustawieniu i zamocowaniu </w:t>
      </w:r>
    </w:p>
    <w:p w14:paraId="0E8E539B" w14:textId="77777777" w:rsidR="002E545A" w:rsidRPr="002E545A" w:rsidRDefault="002E545A" w:rsidP="000055AB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82" w:name="_Toc61856868"/>
      <w:bookmarkStart w:id="283" w:name="_Toc86657155"/>
      <w:bookmarkStart w:id="284" w:name="_Toc89155528"/>
      <w:bookmarkStart w:id="285" w:name="_Toc93766528"/>
      <w:bookmarkStart w:id="286" w:name="_Toc113404934"/>
      <w:bookmarkStart w:id="287" w:name="_Toc205694265"/>
      <w:bookmarkStart w:id="288" w:name="_Toc391295269"/>
      <w:bookmarkStart w:id="289" w:name="_Toc473198146"/>
      <w:r w:rsidRPr="002E545A">
        <w:rPr>
          <w:sz w:val="22"/>
          <w:szCs w:val="22"/>
        </w:rPr>
        <w:t>Posadowienie i ustawienie w osi urządzeń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052A224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Właściwe ustawienie elementów takich jak: napędy, połączenia, przekładnie, itp., współpracujących ze sobą w obrębie instalacji jest niezbędne do prawidłowej jej pracy. Dlatego każde urządzenie zostanie ustawione we właściwej pozycji przy pomocy dybli, szpilek i śrub kierunkowych oraz innych środków umożliwiających ponowne ustawienie urządzeń po późniejszych remontach i przeglądach. </w:t>
      </w:r>
    </w:p>
    <w:p w14:paraId="3C719D6A" w14:textId="77777777" w:rsidR="002E545A" w:rsidRPr="002E545A" w:rsidRDefault="002E545A" w:rsidP="000055AB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90" w:name="_Toc205694266"/>
      <w:bookmarkStart w:id="291" w:name="_Toc391295270"/>
      <w:bookmarkStart w:id="292" w:name="_Toc473198147"/>
      <w:r w:rsidRPr="002E545A">
        <w:rPr>
          <w:sz w:val="22"/>
          <w:szCs w:val="22"/>
        </w:rPr>
        <w:t>Ogólne warunki dostawy i montażu maszyn oraz urządzeń</w:t>
      </w:r>
      <w:bookmarkEnd w:id="290"/>
      <w:bookmarkEnd w:id="291"/>
      <w:bookmarkEnd w:id="292"/>
    </w:p>
    <w:p w14:paraId="6DB0B802" w14:textId="39389953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Montaż maszyn i urządzeń oznacza wszelkie czynności związane z ich zakupem, transportem, ubezpieczeniem, instalac</w:t>
      </w:r>
      <w:r w:rsidR="00E56AC8">
        <w:rPr>
          <w:rFonts w:ascii="Arial" w:hAnsi="Arial" w:cs="Arial"/>
          <w:sz w:val="22"/>
          <w:szCs w:val="22"/>
        </w:rPr>
        <w:t>ją i przygotowaniem do rozruchu.</w:t>
      </w:r>
      <w:r w:rsidRPr="00E56AC8">
        <w:rPr>
          <w:rFonts w:ascii="Arial" w:hAnsi="Arial" w:cs="Arial"/>
          <w:sz w:val="22"/>
          <w:szCs w:val="22"/>
        </w:rPr>
        <w:t xml:space="preserve"> Tym samym w świetle Warunków Kontraktowych montaż jest zabudową materiałów i podlega wszelkim klauzulom odnoszącym się do zabudowy materiałów </w:t>
      </w:r>
    </w:p>
    <w:p w14:paraId="2F90100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Montażu maszyn, urządzeń oraz zespołów i podzespołów osprzętu technologicznego należy dokonywać w oparciu o rysunki zestawieniowe, opisy techniczne, dokumentacje </w:t>
      </w:r>
      <w:proofErr w:type="spellStart"/>
      <w:r w:rsidRPr="00E56AC8">
        <w:rPr>
          <w:rFonts w:ascii="Arial" w:hAnsi="Arial" w:cs="Arial"/>
          <w:sz w:val="22"/>
          <w:szCs w:val="22"/>
        </w:rPr>
        <w:t>techniczno</w:t>
      </w:r>
      <w:proofErr w:type="spellEnd"/>
      <w:r w:rsidRPr="00E56AC8">
        <w:rPr>
          <w:rFonts w:ascii="Arial" w:hAnsi="Arial" w:cs="Arial"/>
          <w:sz w:val="22"/>
          <w:szCs w:val="22"/>
        </w:rPr>
        <w:t xml:space="preserve"> – ruchowe (DTR)  i instrukcje obsługi poszczególnych elementów instalacji.</w:t>
      </w:r>
    </w:p>
    <w:p w14:paraId="44C39437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Montaż można rozpocząć po rozpakowaniu, </w:t>
      </w:r>
      <w:proofErr w:type="spellStart"/>
      <w:r w:rsidRPr="00E56AC8">
        <w:rPr>
          <w:rFonts w:ascii="Arial" w:hAnsi="Arial" w:cs="Arial"/>
          <w:sz w:val="22"/>
          <w:szCs w:val="22"/>
        </w:rPr>
        <w:t>rozkonserwowaniu</w:t>
      </w:r>
      <w:proofErr w:type="spellEnd"/>
      <w:r w:rsidRPr="00E56AC8">
        <w:rPr>
          <w:rFonts w:ascii="Arial" w:hAnsi="Arial" w:cs="Arial"/>
          <w:sz w:val="22"/>
          <w:szCs w:val="22"/>
        </w:rPr>
        <w:t xml:space="preserve"> i zlikwidowaniu zabezpieczeń transportowych. </w:t>
      </w:r>
    </w:p>
    <w:p w14:paraId="1E19DA40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lastRenderedPageBreak/>
        <w:t xml:space="preserve">Przed przystąpieniem do montażu należy przygotować miejsce zabudowy (fundamenty, kanały technologiczne itp.) oraz zgłosić gotowość pracy. </w:t>
      </w:r>
    </w:p>
    <w:p w14:paraId="60D67BAD" w14:textId="3012722C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Bez zgody </w:t>
      </w:r>
      <w:r w:rsidR="00E56AC8">
        <w:rPr>
          <w:rFonts w:ascii="Arial" w:hAnsi="Arial" w:cs="Arial"/>
          <w:sz w:val="22"/>
          <w:szCs w:val="22"/>
        </w:rPr>
        <w:t>Zamawiającego</w:t>
      </w:r>
      <w:r w:rsidRPr="00E56AC8">
        <w:rPr>
          <w:rFonts w:ascii="Arial" w:hAnsi="Arial" w:cs="Arial"/>
          <w:sz w:val="22"/>
          <w:szCs w:val="22"/>
        </w:rPr>
        <w:t xml:space="preserve"> nie wolno rozpocząć prac montażowych. </w:t>
      </w:r>
    </w:p>
    <w:p w14:paraId="1F537F0E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Zaleca się przeprowadzenie prac montażowych maszyn i urządzeń przez specjalistyczne brygady i pod nadzorem przedstawicieli Producenta.</w:t>
      </w:r>
    </w:p>
    <w:p w14:paraId="613E0271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Odstępstwa masy dostarczonego urządzenia powyżej + 20% oraz/lub prędkości nominalnej napędów maszyn i urządzeń powyżej + 30% wymagają przedstawienia opinii/obliczeń sprawdzających fundamentów maszyn i urządzeń, wykonanych przez osobę/projektanta uprawnionego do pełnienia samodzielnych funkcji w budownictwie, w rozumieniu prawa Polskiego.</w:t>
      </w:r>
    </w:p>
    <w:p w14:paraId="22F09865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Użycie niezbędnego sprzętu, narzędzi, przyrządów pomiarowych, wykwalifikowanych i niewykwalifikowanych pracowników w czasie budowy instalacji i montażu Urządzeń, dokonane zostanie na koszt Wykonawcy. Cała instalacja musi zostać zakończona i pozostawiona w pełni sprawna</w:t>
      </w:r>
    </w:p>
    <w:p w14:paraId="03133163" w14:textId="57279E76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Przed rozpoczęciem prac Wykonawca dokona ustaleń z </w:t>
      </w:r>
      <w:r w:rsidR="00E56AC8">
        <w:rPr>
          <w:rFonts w:ascii="Arial" w:hAnsi="Arial" w:cs="Arial"/>
          <w:sz w:val="22"/>
          <w:szCs w:val="22"/>
        </w:rPr>
        <w:t>Użytkownikiem</w:t>
      </w:r>
      <w:r w:rsidRPr="00E56AC8">
        <w:rPr>
          <w:rFonts w:ascii="Arial" w:hAnsi="Arial" w:cs="Arial"/>
          <w:sz w:val="22"/>
          <w:szCs w:val="22"/>
        </w:rPr>
        <w:t xml:space="preserve"> po to, aby budowa instalacji i montaż Urządzeń nie kolidowały z pracą Urządzeń już zamontowanych i pracujących. Wykonawca dostarczy i zamontuje te elementy, które są niezbędne do posadowienia instalacji zanim i</w:t>
      </w:r>
      <w:r w:rsidR="00E56AC8">
        <w:rPr>
          <w:rFonts w:ascii="Arial" w:hAnsi="Arial" w:cs="Arial"/>
          <w:sz w:val="22"/>
          <w:szCs w:val="22"/>
        </w:rPr>
        <w:t>nstalacja dotrze na miejsce montażu</w:t>
      </w:r>
    </w:p>
    <w:p w14:paraId="125A5C83" w14:textId="4B20132F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Wykonawca musi przewidzieć i uwzględnić przestoje prac </w:t>
      </w:r>
      <w:r w:rsidR="00E56AC8">
        <w:rPr>
          <w:rFonts w:ascii="Arial" w:hAnsi="Arial" w:cs="Arial"/>
          <w:sz w:val="22"/>
          <w:szCs w:val="22"/>
        </w:rPr>
        <w:t>montażowych</w:t>
      </w:r>
      <w:r w:rsidRPr="00E56AC8">
        <w:rPr>
          <w:rFonts w:ascii="Arial" w:hAnsi="Arial" w:cs="Arial"/>
          <w:sz w:val="22"/>
          <w:szCs w:val="22"/>
        </w:rPr>
        <w:t xml:space="preserve"> wynikające z konieczności zachowania ciągłości pracy Urządzeń już pracujących. </w:t>
      </w:r>
    </w:p>
    <w:p w14:paraId="2F9BD440" w14:textId="3E5F79D4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Wszystkie nietypowe przybory niezbędne do montażu instalacji zostaną dostarczone przez Wykonawcę i pozostawione na miejscu po zakończeniu prac, jako narzędzia</w:t>
      </w:r>
      <w:r w:rsidR="00E56AC8">
        <w:rPr>
          <w:rFonts w:ascii="Arial" w:hAnsi="Arial" w:cs="Arial"/>
          <w:sz w:val="22"/>
          <w:szCs w:val="22"/>
        </w:rPr>
        <w:t xml:space="preserve"> specjalistyczne objęte dostawą</w:t>
      </w:r>
      <w:r w:rsidRPr="00E56AC8">
        <w:rPr>
          <w:rFonts w:ascii="Arial" w:hAnsi="Arial" w:cs="Arial"/>
          <w:sz w:val="22"/>
          <w:szCs w:val="22"/>
        </w:rPr>
        <w:t>.</w:t>
      </w:r>
    </w:p>
    <w:p w14:paraId="0A3ABE71" w14:textId="09DFD5DD" w:rsidR="00E55989" w:rsidRPr="000211E1" w:rsidRDefault="00E55989" w:rsidP="00E55989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93" w:name="_Toc473198148"/>
      <w:r w:rsidRPr="000211E1">
        <w:rPr>
          <w:sz w:val="22"/>
          <w:szCs w:val="22"/>
        </w:rPr>
        <w:t>Wentylacja</w:t>
      </w:r>
      <w:bookmarkEnd w:id="293"/>
    </w:p>
    <w:p w14:paraId="3152AC1E" w14:textId="77777777" w:rsidR="000211E1" w:rsidRPr="00FB1D88" w:rsidRDefault="000211E1" w:rsidP="000211E1">
      <w:pPr>
        <w:autoSpaceDN w:val="0"/>
        <w:adjustRightInd w:val="0"/>
        <w:spacing w:before="120"/>
        <w:jc w:val="both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Warunki montażu urządzeń (wentylatory, wywietrzaki, nawietrzaki, kanały)</w:t>
      </w:r>
    </w:p>
    <w:p w14:paraId="4BA1BEA2" w14:textId="77777777" w:rsidR="000211E1" w:rsidRPr="00FB1D88" w:rsidRDefault="000211E1" w:rsidP="000211E1">
      <w:pPr>
        <w:numPr>
          <w:ilvl w:val="0"/>
          <w:numId w:val="22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Należy montować urządzenia wentylacyjne zgodne z charakterystyką określoną w zatwierdzonej dokumentacji technicznej. Dopuszczalna tolerancja w zakresie wydajności i sprężeniu wynosi ±5%</w:t>
      </w:r>
    </w:p>
    <w:p w14:paraId="171B2E7C" w14:textId="77777777" w:rsidR="000211E1" w:rsidRPr="00FB1D88" w:rsidRDefault="000211E1" w:rsidP="000211E1">
      <w:pPr>
        <w:numPr>
          <w:ilvl w:val="0"/>
          <w:numId w:val="22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Praca wentylatorów wyciągowych w pomieszczeniach WC powinna być zblokowana z oświetleniem tych pomieszczeń</w:t>
      </w:r>
    </w:p>
    <w:p w14:paraId="08D31887" w14:textId="77777777" w:rsidR="000211E1" w:rsidRPr="00FB1D88" w:rsidRDefault="000211E1" w:rsidP="000211E1">
      <w:pPr>
        <w:numPr>
          <w:ilvl w:val="0"/>
          <w:numId w:val="22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Wentylatory wywiewne i wywietrzaki należy osadzić na podstawach dachowych.</w:t>
      </w:r>
    </w:p>
    <w:p w14:paraId="25609F7A" w14:textId="77777777" w:rsidR="000211E1" w:rsidRPr="00FB1D88" w:rsidRDefault="000211E1" w:rsidP="000211E1">
      <w:pPr>
        <w:numPr>
          <w:ilvl w:val="0"/>
          <w:numId w:val="22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Należy montować wentylatory dostarczone w stanie złożonym lub w podzespołach,</w:t>
      </w:r>
    </w:p>
    <w:p w14:paraId="06D2DA26" w14:textId="77777777" w:rsidR="000211E1" w:rsidRPr="00FB1D88" w:rsidRDefault="000211E1" w:rsidP="000211E1">
      <w:pPr>
        <w:autoSpaceDN w:val="0"/>
        <w:adjustRightInd w:val="0"/>
        <w:spacing w:before="120"/>
        <w:jc w:val="both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Urządzenia prowadzące powietrze (kanały i kształtki wentylacyjne)</w:t>
      </w:r>
    </w:p>
    <w:p w14:paraId="62079A93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Kanały powinny być szczelne, gładkie na powierzchni wewnętrznej, bez wgnieceń i załamań.</w:t>
      </w:r>
    </w:p>
    <w:p w14:paraId="58C1F123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Kanały wykonać należy ze stali kwasoodpornej.</w:t>
      </w:r>
    </w:p>
    <w:p w14:paraId="234CAF99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 xml:space="preserve">Tolerancje średnic kanałów i kształtek okrągłych wynoszą ±2mm. </w:t>
      </w:r>
    </w:p>
    <w:p w14:paraId="4FF938ED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Kanały wentylacyjne należy mocować na wieszakach, wspornikach lub konstrukcjach podtrzymujących; między kanałem a wspornikiem lub obejmą należy stosować podkładki amortyzujące o grubości ok.5 mm.</w:t>
      </w:r>
    </w:p>
    <w:p w14:paraId="2709CCB7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Wszystkie urządzenia i przewody wentylacyjne należy zabezpieczyć przed działaniem korozji. Urządzenia i części urządzeń instalacji wentylacyjnej narażone na uszkodzenia mechaniczne powinny być obudowane lub zabezpieczone konstrukcją ochronną.</w:t>
      </w:r>
    </w:p>
    <w:p w14:paraId="3DFF628B" w14:textId="77777777" w:rsidR="000211E1" w:rsidRPr="00FB1D88" w:rsidRDefault="000211E1" w:rsidP="000211E1">
      <w:pPr>
        <w:numPr>
          <w:ilvl w:val="0"/>
          <w:numId w:val="23"/>
        </w:numPr>
        <w:tabs>
          <w:tab w:val="num" w:pos="851"/>
        </w:tabs>
        <w:autoSpaceDN w:val="0"/>
        <w:adjustRightInd w:val="0"/>
        <w:spacing w:before="120"/>
        <w:rPr>
          <w:rFonts w:ascii="Arial" w:hAnsi="Arial" w:cs="Arial"/>
          <w:spacing w:val="-7"/>
          <w:sz w:val="22"/>
          <w:szCs w:val="22"/>
        </w:rPr>
      </w:pPr>
      <w:r w:rsidRPr="00FB1D88">
        <w:rPr>
          <w:rFonts w:ascii="Arial" w:hAnsi="Arial" w:cs="Arial"/>
          <w:spacing w:val="-7"/>
          <w:sz w:val="22"/>
          <w:szCs w:val="22"/>
        </w:rPr>
        <w:t>Kanały wentylacyjne należy wykonać zgodnie z BN-70/8865-05.</w:t>
      </w:r>
    </w:p>
    <w:p w14:paraId="0B4610E9" w14:textId="3309B440" w:rsidR="00AD250F" w:rsidRPr="0019443A" w:rsidRDefault="00AD250F" w:rsidP="00AD250F">
      <w:pPr>
        <w:pStyle w:val="Nagwek4"/>
        <w:numPr>
          <w:ilvl w:val="2"/>
          <w:numId w:val="12"/>
        </w:numPr>
        <w:jc w:val="both"/>
        <w:rPr>
          <w:sz w:val="22"/>
          <w:szCs w:val="22"/>
        </w:rPr>
      </w:pPr>
      <w:bookmarkStart w:id="294" w:name="_Toc473198149"/>
      <w:r w:rsidRPr="0019443A">
        <w:rPr>
          <w:sz w:val="22"/>
          <w:szCs w:val="22"/>
        </w:rPr>
        <w:t>Odprowadzenie spalin</w:t>
      </w:r>
      <w:bookmarkEnd w:id="294"/>
    </w:p>
    <w:p w14:paraId="3CFFE379" w14:textId="77777777" w:rsidR="007C5F59" w:rsidRDefault="00527FE9" w:rsidP="00AD250F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19443A">
        <w:rPr>
          <w:rFonts w:ascii="Arial" w:hAnsi="Arial" w:cs="Arial"/>
          <w:sz w:val="22"/>
          <w:szCs w:val="22"/>
          <w:highlight w:val="cyan"/>
        </w:rPr>
        <w:t>System od</w:t>
      </w:r>
      <w:r w:rsidR="00DE437D">
        <w:rPr>
          <w:rFonts w:ascii="Arial" w:hAnsi="Arial" w:cs="Arial"/>
          <w:sz w:val="22"/>
          <w:szCs w:val="22"/>
          <w:highlight w:val="cyan"/>
        </w:rPr>
        <w:t>prowadzania spalin ma być zinteg</w:t>
      </w:r>
      <w:r w:rsidRPr="0019443A">
        <w:rPr>
          <w:rFonts w:ascii="Arial" w:hAnsi="Arial" w:cs="Arial"/>
          <w:sz w:val="22"/>
          <w:szCs w:val="22"/>
          <w:highlight w:val="cyan"/>
        </w:rPr>
        <w:t>r</w:t>
      </w:r>
      <w:r w:rsidR="00DE437D">
        <w:rPr>
          <w:rFonts w:ascii="Arial" w:hAnsi="Arial" w:cs="Arial"/>
          <w:sz w:val="22"/>
          <w:szCs w:val="22"/>
          <w:highlight w:val="cyan"/>
        </w:rPr>
        <w:t>o</w:t>
      </w:r>
      <w:r w:rsidRPr="0019443A">
        <w:rPr>
          <w:rFonts w:ascii="Arial" w:hAnsi="Arial" w:cs="Arial"/>
          <w:sz w:val="22"/>
          <w:szCs w:val="22"/>
          <w:highlight w:val="cyan"/>
        </w:rPr>
        <w:t xml:space="preserve">wany z tłumikiem i wykonany ze stali kwasoodpornej o </w:t>
      </w:r>
      <w:r w:rsidR="00DE437D" w:rsidRPr="0019443A">
        <w:rPr>
          <w:rFonts w:ascii="Arial" w:hAnsi="Arial" w:cs="Arial"/>
          <w:sz w:val="22"/>
          <w:szCs w:val="22"/>
          <w:highlight w:val="cyan"/>
        </w:rPr>
        <w:t>grubości</w:t>
      </w:r>
      <w:r w:rsidR="00875C21" w:rsidRPr="0019443A">
        <w:rPr>
          <w:rFonts w:ascii="Arial" w:hAnsi="Arial" w:cs="Arial"/>
          <w:sz w:val="22"/>
          <w:szCs w:val="22"/>
          <w:highlight w:val="cyan"/>
        </w:rPr>
        <w:t xml:space="preserve"> min 0,8 mm, klasa 1.4404, 1.4301, 1.4521. Klasa termiczna systemu dostosowana do wymagań wynikających z temperatury spalin odprowadzanych z agregatu</w:t>
      </w:r>
      <w:r w:rsidR="0019443A" w:rsidRPr="0019443A">
        <w:rPr>
          <w:rFonts w:ascii="Arial" w:hAnsi="Arial" w:cs="Arial"/>
          <w:sz w:val="22"/>
          <w:szCs w:val="22"/>
          <w:highlight w:val="cyan"/>
        </w:rPr>
        <w:t>. Odporność na korozję V2.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A6FFD" w14:textId="596F3F62" w:rsidR="008C11D7" w:rsidRPr="00CD1780" w:rsidRDefault="007C5F59" w:rsidP="00224AF6">
      <w:pPr>
        <w:pStyle w:val="StylaciskiTekstpodstawowyCalibriWyjus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Instalacja odprowadzania spalin będzie włączona do istniejącego komina.</w:t>
      </w:r>
      <w:r w:rsidR="00AD250F" w:rsidRPr="00E56AC8">
        <w:rPr>
          <w:rFonts w:ascii="Arial" w:hAnsi="Arial" w:cs="Arial"/>
          <w:sz w:val="22"/>
          <w:szCs w:val="22"/>
        </w:rPr>
        <w:t xml:space="preserve"> </w:t>
      </w:r>
      <w:bookmarkEnd w:id="0"/>
      <w:bookmarkEnd w:id="4"/>
      <w:bookmarkEnd w:id="5"/>
      <w:bookmarkEnd w:id="8"/>
      <w:bookmarkEnd w:id="9"/>
      <w:bookmarkEnd w:id="10"/>
    </w:p>
    <w:sectPr w:rsidR="008C11D7" w:rsidRPr="00CD1780" w:rsidSect="006C2296">
      <w:headerReference w:type="default" r:id="rId12"/>
      <w:pgSz w:w="11906" w:h="16838"/>
      <w:pgMar w:top="1418" w:right="849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69BB" w14:textId="77777777" w:rsidR="00BB11A7" w:rsidRDefault="00BB11A7">
      <w:r>
        <w:separator/>
      </w:r>
    </w:p>
  </w:endnote>
  <w:endnote w:type="continuationSeparator" w:id="0">
    <w:p w14:paraId="175D7A9B" w14:textId="77777777" w:rsidR="00BB11A7" w:rsidRDefault="00B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0AA9" w14:textId="77777777" w:rsidR="00B226CF" w:rsidRDefault="00B22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D7C7" w14:textId="77777777" w:rsidR="00B226CF" w:rsidRDefault="00B226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423E" w14:textId="64CA85E1" w:rsidR="00B226CF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Projekt: </w:t>
    </w:r>
    <w:r w:rsidRPr="00313266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</w:t>
    </w:r>
    <w:r w:rsidR="008F31C7"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t>Oczyszczanie ścieków w Brzegu – Faza III”</w:t>
    </w:r>
  </w:p>
  <w:p w14:paraId="4AB32DA6" w14:textId="1F5BEDA1" w:rsidR="00B226CF" w:rsidRDefault="003D0C6A" w:rsidP="008F31C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Kontrakt </w:t>
    </w:r>
    <w:r w:rsidR="0012628A">
      <w:rPr>
        <w:rFonts w:ascii="Arial" w:hAnsi="Arial" w:cs="Arial"/>
        <w:i/>
        <w:sz w:val="18"/>
        <w:szCs w:val="18"/>
      </w:rPr>
      <w:t>3</w:t>
    </w:r>
    <w:r w:rsidR="00B226CF">
      <w:rPr>
        <w:rFonts w:ascii="Arial" w:hAnsi="Arial" w:cs="Arial"/>
        <w:i/>
        <w:sz w:val="18"/>
        <w:szCs w:val="18"/>
      </w:rPr>
      <w:t xml:space="preserve">: </w:t>
    </w:r>
    <w:r w:rsidR="0012628A">
      <w:rPr>
        <w:rFonts w:ascii="Arial" w:hAnsi="Arial" w:cs="Arial"/>
        <w:i/>
        <w:sz w:val="18"/>
        <w:szCs w:val="18"/>
      </w:rPr>
      <w:t xml:space="preserve">  </w:t>
    </w:r>
    <w:r w:rsidR="0012628A" w:rsidRPr="0012628A">
      <w:rPr>
        <w:rFonts w:ascii="Arial" w:hAnsi="Arial" w:cs="Arial"/>
        <w:i/>
        <w:sz w:val="18"/>
        <w:szCs w:val="18"/>
      </w:rPr>
      <w:t>Zakup agregatu prądotwórczego na Stacji Uzdatniania Wody Gierszowice</w:t>
    </w:r>
  </w:p>
  <w:p w14:paraId="2AF1B685" w14:textId="17D6826F" w:rsidR="00B226CF" w:rsidRPr="006C2296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498"/>
      </w:tabs>
      <w:ind w:right="68"/>
      <w:jc w:val="right"/>
      <w:rPr>
        <w:rFonts w:ascii="Arial" w:hAnsi="Arial" w:cs="Arial"/>
        <w:i/>
        <w:sz w:val="18"/>
        <w:szCs w:val="18"/>
      </w:rPr>
    </w:pPr>
    <w:r w:rsidRPr="005C6F2F">
      <w:rPr>
        <w:rFonts w:ascii="Arial" w:hAnsi="Arial" w:cs="Arial"/>
        <w:i/>
        <w:sz w:val="18"/>
        <w:szCs w:val="18"/>
      </w:rPr>
      <w:fldChar w:fldCharType="begin"/>
    </w:r>
    <w:r w:rsidRPr="005C6F2F">
      <w:rPr>
        <w:rFonts w:ascii="Arial" w:hAnsi="Arial" w:cs="Arial"/>
        <w:i/>
        <w:sz w:val="18"/>
        <w:szCs w:val="18"/>
      </w:rPr>
      <w:instrText>PAGE   \* MERGEFORMAT</w:instrText>
    </w:r>
    <w:r w:rsidRPr="005C6F2F">
      <w:rPr>
        <w:rFonts w:ascii="Arial" w:hAnsi="Arial" w:cs="Arial"/>
        <w:i/>
        <w:sz w:val="18"/>
        <w:szCs w:val="18"/>
      </w:rPr>
      <w:fldChar w:fldCharType="separate"/>
    </w:r>
    <w:r w:rsidR="0011065A">
      <w:rPr>
        <w:rFonts w:ascii="Arial" w:hAnsi="Arial" w:cs="Arial"/>
        <w:i/>
        <w:noProof/>
        <w:sz w:val="18"/>
        <w:szCs w:val="18"/>
      </w:rPr>
      <w:t>10</w:t>
    </w:r>
    <w:r w:rsidRPr="005C6F2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DD8C" w14:textId="77777777" w:rsidR="00BB11A7" w:rsidRDefault="00BB11A7">
      <w:r>
        <w:separator/>
      </w:r>
    </w:p>
  </w:footnote>
  <w:footnote w:type="continuationSeparator" w:id="0">
    <w:p w14:paraId="74A7F5E7" w14:textId="77777777" w:rsidR="00BB11A7" w:rsidRDefault="00BB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7971" w14:textId="5508F4C1" w:rsidR="00B226CF" w:rsidRPr="00664C3D" w:rsidRDefault="00B226CF" w:rsidP="00664C3D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>- Opis Przedmiotu Zamówienia</w:t>
    </w:r>
    <w:r w:rsidRPr="00664C3D">
      <w:rPr>
        <w:b w:val="0"/>
        <w:bCs w:val="0"/>
        <w:sz w:val="18"/>
        <w:szCs w:val="18"/>
        <w:u w:val="single"/>
      </w:rPr>
      <w:tab/>
    </w:r>
    <w:r w:rsidRPr="00664C3D">
      <w:rPr>
        <w:b w:val="0"/>
        <w:bCs w:val="0"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AAE2" w14:textId="156C757F" w:rsidR="00B226CF" w:rsidRPr="006C2296" w:rsidRDefault="00871368" w:rsidP="006C2296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 xml:space="preserve">- Opis Przedmiotu Zamówienia                                </w:t>
    </w:r>
    <w:r w:rsidR="00B226CF">
      <w:rPr>
        <w:b w:val="0"/>
        <w:bCs w:val="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CC3258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9A"/>
    <w:multiLevelType w:val="singleLevel"/>
    <w:tmpl w:val="0000009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2551E0B"/>
    <w:multiLevelType w:val="singleLevel"/>
    <w:tmpl w:val="0602CAEE"/>
    <w:lvl w:ilvl="0">
      <w:start w:val="1"/>
      <w:numFmt w:val="bullet"/>
      <w:pStyle w:val="Normalny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0430649F"/>
    <w:multiLevelType w:val="hybridMultilevel"/>
    <w:tmpl w:val="E4C62A50"/>
    <w:lvl w:ilvl="0" w:tplc="FFFFFFFF">
      <w:start w:val="1"/>
      <w:numFmt w:val="bullet"/>
      <w:pStyle w:val="listawypunktowan"/>
      <w:lvlText w:val=""/>
      <w:lvlJc w:val="left"/>
      <w:pPr>
        <w:tabs>
          <w:tab w:val="num" w:pos="1778"/>
        </w:tabs>
        <w:ind w:left="21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44EEF"/>
    <w:multiLevelType w:val="hybridMultilevel"/>
    <w:tmpl w:val="F8E86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820"/>
    <w:multiLevelType w:val="multilevel"/>
    <w:tmpl w:val="B8B6BCE2"/>
    <w:lvl w:ilvl="0">
      <w:start w:val="2"/>
      <w:numFmt w:val="decimal"/>
      <w:lvlText w:val="%1."/>
      <w:lvlJc w:val="left"/>
      <w:pPr>
        <w:ind w:left="560" w:hanging="5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0FAF5A80"/>
    <w:multiLevelType w:val="hybridMultilevel"/>
    <w:tmpl w:val="3508BA24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8629A"/>
    <w:multiLevelType w:val="hybridMultilevel"/>
    <w:tmpl w:val="0E18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703"/>
    <w:multiLevelType w:val="hybridMultilevel"/>
    <w:tmpl w:val="9E4A05C0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E287B"/>
    <w:multiLevelType w:val="multilevel"/>
    <w:tmpl w:val="7B7A6B1A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pStyle w:val="Nagwek4Wyjustowany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0D587C"/>
    <w:multiLevelType w:val="multilevel"/>
    <w:tmpl w:val="6768779A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pStyle w:val="StyleHeading2Left003cmHanging102cmBefore6pt"/>
      <w:lvlText w:val="%1.%2."/>
      <w:lvlJc w:val="left"/>
      <w:pPr>
        <w:tabs>
          <w:tab w:val="num" w:pos="709"/>
        </w:tabs>
        <w:ind w:left="709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1" w15:restartNumberingAfterBreak="0">
    <w:nsid w:val="407346F7"/>
    <w:multiLevelType w:val="hybridMultilevel"/>
    <w:tmpl w:val="7A84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0376"/>
    <w:multiLevelType w:val="multilevel"/>
    <w:tmpl w:val="DD7C7DEE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3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B3754D5"/>
    <w:multiLevelType w:val="hybridMultilevel"/>
    <w:tmpl w:val="4E42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C1784"/>
    <w:multiLevelType w:val="hybridMultilevel"/>
    <w:tmpl w:val="8FEA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0A8"/>
    <w:multiLevelType w:val="hybridMultilevel"/>
    <w:tmpl w:val="129E7544"/>
    <w:lvl w:ilvl="0" w:tplc="04150005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02862"/>
    <w:multiLevelType w:val="hybridMultilevel"/>
    <w:tmpl w:val="05F6F382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4600"/>
    <w:multiLevelType w:val="multilevel"/>
    <w:tmpl w:val="038460D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35398A"/>
    <w:multiLevelType w:val="hybridMultilevel"/>
    <w:tmpl w:val="41CEF572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510117"/>
    <w:multiLevelType w:val="hybridMultilevel"/>
    <w:tmpl w:val="4490BA8E"/>
    <w:lvl w:ilvl="0" w:tplc="18A6FF86">
      <w:start w:val="1"/>
      <w:numFmt w:val="bullet"/>
      <w:pStyle w:val="listawypunktowatabela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5CE1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4F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0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EF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0C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06FEE"/>
    <w:multiLevelType w:val="hybridMultilevel"/>
    <w:tmpl w:val="AE9868B4"/>
    <w:lvl w:ilvl="0" w:tplc="04150011">
      <w:start w:val="1"/>
      <w:numFmt w:val="bullet"/>
      <w:lvlText w:val="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AFE6B5A4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9A46074"/>
    <w:multiLevelType w:val="multilevel"/>
    <w:tmpl w:val="FE86E5B6"/>
    <w:lvl w:ilvl="0">
      <w:start w:val="4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520" w:hanging="1800"/>
      </w:pPr>
      <w:rPr>
        <w:rFonts w:hint="default"/>
      </w:rPr>
    </w:lvl>
  </w:abstractNum>
  <w:abstractNum w:abstractNumId="22" w15:restartNumberingAfterBreak="0">
    <w:nsid w:val="7C744F13"/>
    <w:multiLevelType w:val="hybridMultilevel"/>
    <w:tmpl w:val="A48C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21"/>
  </w:num>
  <w:num w:numId="14">
    <w:abstractNumId w:val="6"/>
  </w:num>
  <w:num w:numId="15">
    <w:abstractNumId w:val="10"/>
  </w:num>
  <w:num w:numId="16">
    <w:abstractNumId w:val="1"/>
    <w:lvlOverride w:ilvl="0">
      <w:startOverride w:val="1"/>
    </w:lvlOverride>
  </w:num>
  <w:num w:numId="17">
    <w:abstractNumId w:val="22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4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4"/>
    <w:rsid w:val="00000126"/>
    <w:rsid w:val="00001334"/>
    <w:rsid w:val="000055AB"/>
    <w:rsid w:val="00007DF7"/>
    <w:rsid w:val="00015D98"/>
    <w:rsid w:val="000211E1"/>
    <w:rsid w:val="000221ED"/>
    <w:rsid w:val="000260E6"/>
    <w:rsid w:val="00033F9A"/>
    <w:rsid w:val="00034A83"/>
    <w:rsid w:val="00037AD2"/>
    <w:rsid w:val="000518C7"/>
    <w:rsid w:val="000560B6"/>
    <w:rsid w:val="00056F0A"/>
    <w:rsid w:val="00057711"/>
    <w:rsid w:val="00063535"/>
    <w:rsid w:val="000740FE"/>
    <w:rsid w:val="00074963"/>
    <w:rsid w:val="00076132"/>
    <w:rsid w:val="00077327"/>
    <w:rsid w:val="000804C2"/>
    <w:rsid w:val="000926BE"/>
    <w:rsid w:val="0009383F"/>
    <w:rsid w:val="000A7889"/>
    <w:rsid w:val="000B0029"/>
    <w:rsid w:val="000B2BBA"/>
    <w:rsid w:val="000B6935"/>
    <w:rsid w:val="000C18FB"/>
    <w:rsid w:val="000C627B"/>
    <w:rsid w:val="000D187A"/>
    <w:rsid w:val="000D4625"/>
    <w:rsid w:val="000E1BD7"/>
    <w:rsid w:val="000E2308"/>
    <w:rsid w:val="000E5C52"/>
    <w:rsid w:val="000E758C"/>
    <w:rsid w:val="000F1383"/>
    <w:rsid w:val="000F21B3"/>
    <w:rsid w:val="000F57C0"/>
    <w:rsid w:val="00103255"/>
    <w:rsid w:val="00104A56"/>
    <w:rsid w:val="00104C5F"/>
    <w:rsid w:val="0011065A"/>
    <w:rsid w:val="001108FB"/>
    <w:rsid w:val="0011502C"/>
    <w:rsid w:val="001172E4"/>
    <w:rsid w:val="00122D40"/>
    <w:rsid w:val="0012628A"/>
    <w:rsid w:val="00127AC0"/>
    <w:rsid w:val="00130569"/>
    <w:rsid w:val="0013519E"/>
    <w:rsid w:val="00136AB5"/>
    <w:rsid w:val="0014741E"/>
    <w:rsid w:val="001539A3"/>
    <w:rsid w:val="001540D4"/>
    <w:rsid w:val="00154B56"/>
    <w:rsid w:val="00156DBD"/>
    <w:rsid w:val="001606E8"/>
    <w:rsid w:val="001614EA"/>
    <w:rsid w:val="00164BE1"/>
    <w:rsid w:val="00167FAA"/>
    <w:rsid w:val="0017412B"/>
    <w:rsid w:val="0017632A"/>
    <w:rsid w:val="00177D1C"/>
    <w:rsid w:val="00187B1A"/>
    <w:rsid w:val="00190B2C"/>
    <w:rsid w:val="00191E53"/>
    <w:rsid w:val="0019443A"/>
    <w:rsid w:val="001A1012"/>
    <w:rsid w:val="001A3AF5"/>
    <w:rsid w:val="001A3E07"/>
    <w:rsid w:val="001A468E"/>
    <w:rsid w:val="001B22FB"/>
    <w:rsid w:val="001B710A"/>
    <w:rsid w:val="001C23FA"/>
    <w:rsid w:val="001D2073"/>
    <w:rsid w:val="001D2605"/>
    <w:rsid w:val="001D5A3B"/>
    <w:rsid w:val="001E29BB"/>
    <w:rsid w:val="001E7DF4"/>
    <w:rsid w:val="001F4BCD"/>
    <w:rsid w:val="001F5A8A"/>
    <w:rsid w:val="002002B0"/>
    <w:rsid w:val="00201CE9"/>
    <w:rsid w:val="0020449A"/>
    <w:rsid w:val="0020736B"/>
    <w:rsid w:val="002127D0"/>
    <w:rsid w:val="00213026"/>
    <w:rsid w:val="0021339A"/>
    <w:rsid w:val="002209F6"/>
    <w:rsid w:val="002233B1"/>
    <w:rsid w:val="00224AF6"/>
    <w:rsid w:val="00227052"/>
    <w:rsid w:val="00232C9A"/>
    <w:rsid w:val="00260782"/>
    <w:rsid w:val="00262B9F"/>
    <w:rsid w:val="002709A9"/>
    <w:rsid w:val="00276963"/>
    <w:rsid w:val="002808A6"/>
    <w:rsid w:val="00285B6D"/>
    <w:rsid w:val="002904BB"/>
    <w:rsid w:val="0029260B"/>
    <w:rsid w:val="002B3622"/>
    <w:rsid w:val="002C5662"/>
    <w:rsid w:val="002C766F"/>
    <w:rsid w:val="002C79A2"/>
    <w:rsid w:val="002D411F"/>
    <w:rsid w:val="002D4574"/>
    <w:rsid w:val="002D6D9E"/>
    <w:rsid w:val="002E0628"/>
    <w:rsid w:val="002E0A52"/>
    <w:rsid w:val="002E45DE"/>
    <w:rsid w:val="002E545A"/>
    <w:rsid w:val="002F3CC4"/>
    <w:rsid w:val="002F4374"/>
    <w:rsid w:val="002F6516"/>
    <w:rsid w:val="00302031"/>
    <w:rsid w:val="00305411"/>
    <w:rsid w:val="00313266"/>
    <w:rsid w:val="003245A6"/>
    <w:rsid w:val="003251D7"/>
    <w:rsid w:val="00327DE0"/>
    <w:rsid w:val="00330368"/>
    <w:rsid w:val="003344A0"/>
    <w:rsid w:val="00334EB2"/>
    <w:rsid w:val="00344B78"/>
    <w:rsid w:val="003539C9"/>
    <w:rsid w:val="003568EA"/>
    <w:rsid w:val="00356EC3"/>
    <w:rsid w:val="0036649D"/>
    <w:rsid w:val="00367BBB"/>
    <w:rsid w:val="003731AB"/>
    <w:rsid w:val="003811C6"/>
    <w:rsid w:val="003A1443"/>
    <w:rsid w:val="003A616B"/>
    <w:rsid w:val="003A6727"/>
    <w:rsid w:val="003B3DE5"/>
    <w:rsid w:val="003C3053"/>
    <w:rsid w:val="003C518E"/>
    <w:rsid w:val="003D0C6A"/>
    <w:rsid w:val="003D252D"/>
    <w:rsid w:val="003D5414"/>
    <w:rsid w:val="003D7E61"/>
    <w:rsid w:val="003E1D9C"/>
    <w:rsid w:val="003E46B6"/>
    <w:rsid w:val="003E76E0"/>
    <w:rsid w:val="003F0C99"/>
    <w:rsid w:val="003F5E74"/>
    <w:rsid w:val="003F6762"/>
    <w:rsid w:val="003F6E98"/>
    <w:rsid w:val="00401D8B"/>
    <w:rsid w:val="00403830"/>
    <w:rsid w:val="00411E1C"/>
    <w:rsid w:val="00412486"/>
    <w:rsid w:val="004157A2"/>
    <w:rsid w:val="004209D0"/>
    <w:rsid w:val="00433CE6"/>
    <w:rsid w:val="00444199"/>
    <w:rsid w:val="004667BE"/>
    <w:rsid w:val="00466BEC"/>
    <w:rsid w:val="00470957"/>
    <w:rsid w:val="00474925"/>
    <w:rsid w:val="00477300"/>
    <w:rsid w:val="004802EE"/>
    <w:rsid w:val="00481F4C"/>
    <w:rsid w:val="004853FE"/>
    <w:rsid w:val="00490344"/>
    <w:rsid w:val="004A2504"/>
    <w:rsid w:val="004A2C58"/>
    <w:rsid w:val="004A2D54"/>
    <w:rsid w:val="004A4874"/>
    <w:rsid w:val="004A5545"/>
    <w:rsid w:val="004B1A63"/>
    <w:rsid w:val="004B40D7"/>
    <w:rsid w:val="004B75CB"/>
    <w:rsid w:val="004C01AE"/>
    <w:rsid w:val="004C073E"/>
    <w:rsid w:val="004C1E75"/>
    <w:rsid w:val="004C2CE4"/>
    <w:rsid w:val="004C6DDC"/>
    <w:rsid w:val="004C71C0"/>
    <w:rsid w:val="004D2ACC"/>
    <w:rsid w:val="004D4828"/>
    <w:rsid w:val="004D61AA"/>
    <w:rsid w:val="004E52DA"/>
    <w:rsid w:val="004E70F9"/>
    <w:rsid w:val="004F000D"/>
    <w:rsid w:val="004F4658"/>
    <w:rsid w:val="004F4F32"/>
    <w:rsid w:val="004F5934"/>
    <w:rsid w:val="004F6529"/>
    <w:rsid w:val="004F6577"/>
    <w:rsid w:val="004F70CF"/>
    <w:rsid w:val="00503EE3"/>
    <w:rsid w:val="00504892"/>
    <w:rsid w:val="00510BD0"/>
    <w:rsid w:val="0052043B"/>
    <w:rsid w:val="00520C0D"/>
    <w:rsid w:val="00527FE9"/>
    <w:rsid w:val="00531804"/>
    <w:rsid w:val="00533482"/>
    <w:rsid w:val="0056501F"/>
    <w:rsid w:val="00565D87"/>
    <w:rsid w:val="00565E18"/>
    <w:rsid w:val="00566438"/>
    <w:rsid w:val="00574DF8"/>
    <w:rsid w:val="00575DD2"/>
    <w:rsid w:val="005777BB"/>
    <w:rsid w:val="005815E2"/>
    <w:rsid w:val="005834DF"/>
    <w:rsid w:val="00585899"/>
    <w:rsid w:val="00587808"/>
    <w:rsid w:val="00596425"/>
    <w:rsid w:val="00597DC5"/>
    <w:rsid w:val="005B33A3"/>
    <w:rsid w:val="005B7CF5"/>
    <w:rsid w:val="005C0A73"/>
    <w:rsid w:val="005C6F2F"/>
    <w:rsid w:val="005D00F4"/>
    <w:rsid w:val="005D2529"/>
    <w:rsid w:val="005D2A47"/>
    <w:rsid w:val="005E67B1"/>
    <w:rsid w:val="005F140B"/>
    <w:rsid w:val="005F3DD8"/>
    <w:rsid w:val="005F5EB1"/>
    <w:rsid w:val="005F7ED8"/>
    <w:rsid w:val="006012F2"/>
    <w:rsid w:val="006118AC"/>
    <w:rsid w:val="00613BB5"/>
    <w:rsid w:val="0062691A"/>
    <w:rsid w:val="006320B3"/>
    <w:rsid w:val="0063351D"/>
    <w:rsid w:val="006438FB"/>
    <w:rsid w:val="00652F51"/>
    <w:rsid w:val="00654ADD"/>
    <w:rsid w:val="00664C3D"/>
    <w:rsid w:val="006725FD"/>
    <w:rsid w:val="0069023A"/>
    <w:rsid w:val="00690DE9"/>
    <w:rsid w:val="006A4E08"/>
    <w:rsid w:val="006A4EBB"/>
    <w:rsid w:val="006A5D7C"/>
    <w:rsid w:val="006B16E1"/>
    <w:rsid w:val="006B47DB"/>
    <w:rsid w:val="006B770A"/>
    <w:rsid w:val="006C2296"/>
    <w:rsid w:val="006D06F4"/>
    <w:rsid w:val="006D5279"/>
    <w:rsid w:val="006D7227"/>
    <w:rsid w:val="006D78A8"/>
    <w:rsid w:val="006E6A89"/>
    <w:rsid w:val="006F3653"/>
    <w:rsid w:val="00700795"/>
    <w:rsid w:val="00710F55"/>
    <w:rsid w:val="00711021"/>
    <w:rsid w:val="007122E7"/>
    <w:rsid w:val="00712315"/>
    <w:rsid w:val="007133CB"/>
    <w:rsid w:val="007167C1"/>
    <w:rsid w:val="007207CD"/>
    <w:rsid w:val="00721930"/>
    <w:rsid w:val="00723F41"/>
    <w:rsid w:val="00723FE3"/>
    <w:rsid w:val="00730000"/>
    <w:rsid w:val="00731AF9"/>
    <w:rsid w:val="00733025"/>
    <w:rsid w:val="007377DC"/>
    <w:rsid w:val="007415B7"/>
    <w:rsid w:val="007427CF"/>
    <w:rsid w:val="00743266"/>
    <w:rsid w:val="00747916"/>
    <w:rsid w:val="00751600"/>
    <w:rsid w:val="00753488"/>
    <w:rsid w:val="0075408B"/>
    <w:rsid w:val="00764293"/>
    <w:rsid w:val="00771E46"/>
    <w:rsid w:val="007742F8"/>
    <w:rsid w:val="007847F4"/>
    <w:rsid w:val="00791CAD"/>
    <w:rsid w:val="00792890"/>
    <w:rsid w:val="00797264"/>
    <w:rsid w:val="007A26FC"/>
    <w:rsid w:val="007A2DFD"/>
    <w:rsid w:val="007A46F4"/>
    <w:rsid w:val="007A5D4A"/>
    <w:rsid w:val="007A7BC9"/>
    <w:rsid w:val="007B39E4"/>
    <w:rsid w:val="007C0603"/>
    <w:rsid w:val="007C3E69"/>
    <w:rsid w:val="007C404D"/>
    <w:rsid w:val="007C40EE"/>
    <w:rsid w:val="007C5F59"/>
    <w:rsid w:val="007D04A8"/>
    <w:rsid w:val="007D04F9"/>
    <w:rsid w:val="007D213D"/>
    <w:rsid w:val="007D4EE3"/>
    <w:rsid w:val="007D7F48"/>
    <w:rsid w:val="007E219A"/>
    <w:rsid w:val="007F4045"/>
    <w:rsid w:val="007F4AF7"/>
    <w:rsid w:val="007F51EF"/>
    <w:rsid w:val="00801054"/>
    <w:rsid w:val="00802676"/>
    <w:rsid w:val="00804B44"/>
    <w:rsid w:val="00805B68"/>
    <w:rsid w:val="00805F64"/>
    <w:rsid w:val="008065DF"/>
    <w:rsid w:val="00806648"/>
    <w:rsid w:val="00814C7B"/>
    <w:rsid w:val="00815504"/>
    <w:rsid w:val="0082169C"/>
    <w:rsid w:val="00822C78"/>
    <w:rsid w:val="008306AF"/>
    <w:rsid w:val="008315F8"/>
    <w:rsid w:val="0083576E"/>
    <w:rsid w:val="0083697F"/>
    <w:rsid w:val="00836F8F"/>
    <w:rsid w:val="00837810"/>
    <w:rsid w:val="00840D3B"/>
    <w:rsid w:val="008430C3"/>
    <w:rsid w:val="00846C44"/>
    <w:rsid w:val="00853840"/>
    <w:rsid w:val="00866D5C"/>
    <w:rsid w:val="0086722E"/>
    <w:rsid w:val="0087101E"/>
    <w:rsid w:val="00871368"/>
    <w:rsid w:val="00875C21"/>
    <w:rsid w:val="0087611E"/>
    <w:rsid w:val="00891324"/>
    <w:rsid w:val="008A018E"/>
    <w:rsid w:val="008A26E0"/>
    <w:rsid w:val="008A4290"/>
    <w:rsid w:val="008C11D7"/>
    <w:rsid w:val="008C427A"/>
    <w:rsid w:val="008C492B"/>
    <w:rsid w:val="008C5764"/>
    <w:rsid w:val="008D6BBD"/>
    <w:rsid w:val="008D78A3"/>
    <w:rsid w:val="008F1792"/>
    <w:rsid w:val="008F31C7"/>
    <w:rsid w:val="00900545"/>
    <w:rsid w:val="00901E38"/>
    <w:rsid w:val="00912BD2"/>
    <w:rsid w:val="00913B35"/>
    <w:rsid w:val="00933352"/>
    <w:rsid w:val="00935CF1"/>
    <w:rsid w:val="00937D9C"/>
    <w:rsid w:val="00942B24"/>
    <w:rsid w:val="00947701"/>
    <w:rsid w:val="0094774C"/>
    <w:rsid w:val="0095094F"/>
    <w:rsid w:val="00951D68"/>
    <w:rsid w:val="009577E6"/>
    <w:rsid w:val="009629F7"/>
    <w:rsid w:val="00974DA8"/>
    <w:rsid w:val="00976F42"/>
    <w:rsid w:val="00983AAA"/>
    <w:rsid w:val="009A0D7B"/>
    <w:rsid w:val="009A43C1"/>
    <w:rsid w:val="009A4C9A"/>
    <w:rsid w:val="009B027D"/>
    <w:rsid w:val="009C0D41"/>
    <w:rsid w:val="009C25F9"/>
    <w:rsid w:val="009F18A8"/>
    <w:rsid w:val="009F2C67"/>
    <w:rsid w:val="009F66B5"/>
    <w:rsid w:val="009F6C0F"/>
    <w:rsid w:val="00A018D7"/>
    <w:rsid w:val="00A07DF9"/>
    <w:rsid w:val="00A1494E"/>
    <w:rsid w:val="00A1713B"/>
    <w:rsid w:val="00A24D5C"/>
    <w:rsid w:val="00A31814"/>
    <w:rsid w:val="00A32CC2"/>
    <w:rsid w:val="00A33311"/>
    <w:rsid w:val="00A36D5E"/>
    <w:rsid w:val="00A37365"/>
    <w:rsid w:val="00A4546F"/>
    <w:rsid w:val="00A50850"/>
    <w:rsid w:val="00A5153A"/>
    <w:rsid w:val="00A531F3"/>
    <w:rsid w:val="00A6374C"/>
    <w:rsid w:val="00A705AB"/>
    <w:rsid w:val="00A75E5D"/>
    <w:rsid w:val="00A765A5"/>
    <w:rsid w:val="00A81A33"/>
    <w:rsid w:val="00A83D88"/>
    <w:rsid w:val="00A87C4B"/>
    <w:rsid w:val="00A900D2"/>
    <w:rsid w:val="00AA131A"/>
    <w:rsid w:val="00AA135B"/>
    <w:rsid w:val="00AA3BD1"/>
    <w:rsid w:val="00AA72A3"/>
    <w:rsid w:val="00AB2E26"/>
    <w:rsid w:val="00AB2F2A"/>
    <w:rsid w:val="00AC7EFA"/>
    <w:rsid w:val="00AD06B0"/>
    <w:rsid w:val="00AD250F"/>
    <w:rsid w:val="00AD71DB"/>
    <w:rsid w:val="00AE2817"/>
    <w:rsid w:val="00AE5B93"/>
    <w:rsid w:val="00AE73C7"/>
    <w:rsid w:val="00B012DD"/>
    <w:rsid w:val="00B01360"/>
    <w:rsid w:val="00B01464"/>
    <w:rsid w:val="00B17128"/>
    <w:rsid w:val="00B2016B"/>
    <w:rsid w:val="00B226CF"/>
    <w:rsid w:val="00B2586F"/>
    <w:rsid w:val="00B266CD"/>
    <w:rsid w:val="00B31BCA"/>
    <w:rsid w:val="00B325B3"/>
    <w:rsid w:val="00B37EEE"/>
    <w:rsid w:val="00B50EF1"/>
    <w:rsid w:val="00B54F07"/>
    <w:rsid w:val="00B55749"/>
    <w:rsid w:val="00B60DFE"/>
    <w:rsid w:val="00B700E0"/>
    <w:rsid w:val="00B76CDA"/>
    <w:rsid w:val="00B7783E"/>
    <w:rsid w:val="00B77E26"/>
    <w:rsid w:val="00B9283F"/>
    <w:rsid w:val="00B92DB1"/>
    <w:rsid w:val="00BA15ED"/>
    <w:rsid w:val="00BA5413"/>
    <w:rsid w:val="00BB11A7"/>
    <w:rsid w:val="00BC240E"/>
    <w:rsid w:val="00BD598E"/>
    <w:rsid w:val="00BD72A3"/>
    <w:rsid w:val="00BD78C5"/>
    <w:rsid w:val="00BE1301"/>
    <w:rsid w:val="00BE1FCD"/>
    <w:rsid w:val="00BE2B27"/>
    <w:rsid w:val="00BF3318"/>
    <w:rsid w:val="00BF6288"/>
    <w:rsid w:val="00C063FB"/>
    <w:rsid w:val="00C06F0F"/>
    <w:rsid w:val="00C1428C"/>
    <w:rsid w:val="00C22403"/>
    <w:rsid w:val="00C233CD"/>
    <w:rsid w:val="00C3244B"/>
    <w:rsid w:val="00C32DD2"/>
    <w:rsid w:val="00C33BCD"/>
    <w:rsid w:val="00C54FD5"/>
    <w:rsid w:val="00C5620F"/>
    <w:rsid w:val="00C70FD8"/>
    <w:rsid w:val="00C828A7"/>
    <w:rsid w:val="00C8398B"/>
    <w:rsid w:val="00C83FC2"/>
    <w:rsid w:val="00C85850"/>
    <w:rsid w:val="00CA11CA"/>
    <w:rsid w:val="00CB76A2"/>
    <w:rsid w:val="00CB79ED"/>
    <w:rsid w:val="00CC2493"/>
    <w:rsid w:val="00CC2DF1"/>
    <w:rsid w:val="00CD1780"/>
    <w:rsid w:val="00CD351C"/>
    <w:rsid w:val="00CD5A73"/>
    <w:rsid w:val="00CE090E"/>
    <w:rsid w:val="00CE3415"/>
    <w:rsid w:val="00CE7F8B"/>
    <w:rsid w:val="00CE7FFC"/>
    <w:rsid w:val="00CF1B19"/>
    <w:rsid w:val="00CF37D7"/>
    <w:rsid w:val="00D035F9"/>
    <w:rsid w:val="00D04E3A"/>
    <w:rsid w:val="00D07414"/>
    <w:rsid w:val="00D10B43"/>
    <w:rsid w:val="00D116FA"/>
    <w:rsid w:val="00D15245"/>
    <w:rsid w:val="00D154EA"/>
    <w:rsid w:val="00D16107"/>
    <w:rsid w:val="00D2002F"/>
    <w:rsid w:val="00D23676"/>
    <w:rsid w:val="00D24423"/>
    <w:rsid w:val="00D3192B"/>
    <w:rsid w:val="00D3662C"/>
    <w:rsid w:val="00D36B37"/>
    <w:rsid w:val="00D40D8E"/>
    <w:rsid w:val="00D4281B"/>
    <w:rsid w:val="00D50CF0"/>
    <w:rsid w:val="00D53825"/>
    <w:rsid w:val="00D5583F"/>
    <w:rsid w:val="00D55970"/>
    <w:rsid w:val="00D6467D"/>
    <w:rsid w:val="00D70870"/>
    <w:rsid w:val="00D73484"/>
    <w:rsid w:val="00D844FA"/>
    <w:rsid w:val="00D9261F"/>
    <w:rsid w:val="00D93C77"/>
    <w:rsid w:val="00D97A02"/>
    <w:rsid w:val="00DA4CC1"/>
    <w:rsid w:val="00DA4F30"/>
    <w:rsid w:val="00DA76E8"/>
    <w:rsid w:val="00DB243D"/>
    <w:rsid w:val="00DC4907"/>
    <w:rsid w:val="00DC5171"/>
    <w:rsid w:val="00DD19E6"/>
    <w:rsid w:val="00DD347F"/>
    <w:rsid w:val="00DD4D34"/>
    <w:rsid w:val="00DD5F22"/>
    <w:rsid w:val="00DD6879"/>
    <w:rsid w:val="00DE2ADD"/>
    <w:rsid w:val="00DE382A"/>
    <w:rsid w:val="00DE437D"/>
    <w:rsid w:val="00DF316C"/>
    <w:rsid w:val="00DF648C"/>
    <w:rsid w:val="00E0010A"/>
    <w:rsid w:val="00E00720"/>
    <w:rsid w:val="00E064DA"/>
    <w:rsid w:val="00E06D9C"/>
    <w:rsid w:val="00E1104A"/>
    <w:rsid w:val="00E12043"/>
    <w:rsid w:val="00E13FAC"/>
    <w:rsid w:val="00E22A31"/>
    <w:rsid w:val="00E236DA"/>
    <w:rsid w:val="00E2396D"/>
    <w:rsid w:val="00E26E14"/>
    <w:rsid w:val="00E302FF"/>
    <w:rsid w:val="00E30789"/>
    <w:rsid w:val="00E312CD"/>
    <w:rsid w:val="00E3281F"/>
    <w:rsid w:val="00E33613"/>
    <w:rsid w:val="00E366AE"/>
    <w:rsid w:val="00E47957"/>
    <w:rsid w:val="00E55989"/>
    <w:rsid w:val="00E55A01"/>
    <w:rsid w:val="00E56AC8"/>
    <w:rsid w:val="00E57E52"/>
    <w:rsid w:val="00E61004"/>
    <w:rsid w:val="00E65CE5"/>
    <w:rsid w:val="00E7395A"/>
    <w:rsid w:val="00E76B82"/>
    <w:rsid w:val="00E81215"/>
    <w:rsid w:val="00E81B49"/>
    <w:rsid w:val="00E96165"/>
    <w:rsid w:val="00E96DC7"/>
    <w:rsid w:val="00EA5145"/>
    <w:rsid w:val="00EA73AC"/>
    <w:rsid w:val="00EB13C0"/>
    <w:rsid w:val="00EB2AA1"/>
    <w:rsid w:val="00EB6D98"/>
    <w:rsid w:val="00EB72EC"/>
    <w:rsid w:val="00EC1B63"/>
    <w:rsid w:val="00EE3328"/>
    <w:rsid w:val="00EF0560"/>
    <w:rsid w:val="00EF081A"/>
    <w:rsid w:val="00EF2404"/>
    <w:rsid w:val="00EF34C8"/>
    <w:rsid w:val="00F1407F"/>
    <w:rsid w:val="00F259A0"/>
    <w:rsid w:val="00F26DFE"/>
    <w:rsid w:val="00F320C7"/>
    <w:rsid w:val="00F3434C"/>
    <w:rsid w:val="00F41682"/>
    <w:rsid w:val="00F434AD"/>
    <w:rsid w:val="00F60AC8"/>
    <w:rsid w:val="00F62BA4"/>
    <w:rsid w:val="00F64A00"/>
    <w:rsid w:val="00F67D75"/>
    <w:rsid w:val="00F722F3"/>
    <w:rsid w:val="00F727EA"/>
    <w:rsid w:val="00F7445B"/>
    <w:rsid w:val="00F77584"/>
    <w:rsid w:val="00F90D47"/>
    <w:rsid w:val="00F911F8"/>
    <w:rsid w:val="00F916D2"/>
    <w:rsid w:val="00F96F06"/>
    <w:rsid w:val="00F97203"/>
    <w:rsid w:val="00FA52FA"/>
    <w:rsid w:val="00FA60DF"/>
    <w:rsid w:val="00FB1D88"/>
    <w:rsid w:val="00FB252E"/>
    <w:rsid w:val="00FB3019"/>
    <w:rsid w:val="00FB57DF"/>
    <w:rsid w:val="00FB5C04"/>
    <w:rsid w:val="00FB6E04"/>
    <w:rsid w:val="00FB7FF4"/>
    <w:rsid w:val="00FC5CC4"/>
    <w:rsid w:val="00FC6728"/>
    <w:rsid w:val="00FD47F5"/>
    <w:rsid w:val="00FD51B7"/>
    <w:rsid w:val="00FE1E67"/>
    <w:rsid w:val="00FE7DD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5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ytuł1,Tytu31,Tytuł 1 st.,Tytu³1,Nagłówek 1 Znak,Section Heading Char"/>
    <w:basedOn w:val="Normalny"/>
    <w:next w:val="Normalny"/>
    <w:qFormat/>
    <w:pPr>
      <w:keepNext/>
      <w:numPr>
        <w:numId w:val="9"/>
      </w:numPr>
      <w:spacing w:line="360" w:lineRule="atLeast"/>
      <w:outlineLvl w:val="0"/>
    </w:pPr>
    <w:rPr>
      <w:b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pPr>
      <w:keepNext/>
      <w:numPr>
        <w:ilvl w:val="1"/>
        <w:numId w:val="9"/>
      </w:numPr>
      <w:spacing w:line="360" w:lineRule="atLeast"/>
      <w:jc w:val="both"/>
      <w:outlineLvl w:val="1"/>
    </w:pPr>
    <w:rPr>
      <w:b/>
    </w:rPr>
  </w:style>
  <w:style w:type="paragraph" w:styleId="Nagwek3">
    <w:name w:val="heading 3"/>
    <w:aliases w:val="Podtytuł2,Podtytu32,Podtytu³2,Char Char Char Char Char Char Char Char,Level 1 - 1, Char Char Char Char Char Char Char Char, Char Char Char Char Char Char Char Char Znak, Char Char Char Char Char Char Char Char Znak Znak"/>
    <w:basedOn w:val="Normalny"/>
    <w:next w:val="Normalny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1200"/>
        <w:tab w:val="right" w:leader="dot" w:pos="9062"/>
      </w:tabs>
      <w:ind w:left="480"/>
    </w:pPr>
    <w:rPr>
      <w:rFonts w:ascii="Arial Narrow" w:hAnsi="Arial Narrow" w:cs="Arial"/>
      <w:b/>
      <w:bCs/>
      <w:iCs/>
      <w:noProof/>
      <w:sz w:val="22"/>
      <w:szCs w:val="22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rFonts w:ascii="Arial Narrow" w:hAnsi="Arial Narrow"/>
      <w:sz w:val="22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  <w:spacing w:before="120" w:after="120"/>
    </w:pPr>
    <w:rPr>
      <w:rFonts w:ascii="Arial" w:hAnsi="Arial" w:cs="Arial"/>
      <w:b/>
      <w:bCs/>
      <w:caps/>
      <w:noProof/>
      <w:sz w:val="22"/>
      <w:szCs w:val="22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Spistreci2">
    <w:name w:val="toc 2"/>
    <w:basedOn w:val="Normalny"/>
    <w:next w:val="Normalny"/>
    <w:autoRedefine/>
    <w:uiPriority w:val="39"/>
    <w:pPr>
      <w:tabs>
        <w:tab w:val="left" w:pos="960"/>
        <w:tab w:val="right" w:leader="dot" w:pos="9062"/>
      </w:tabs>
      <w:ind w:left="240"/>
    </w:pPr>
    <w:rPr>
      <w:rFonts w:ascii="Arial" w:hAnsi="Arial" w:cs="Arial"/>
      <w:b/>
      <w:bCs/>
      <w:i/>
      <w:smallCap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1680"/>
        <w:tab w:val="right" w:leader="dot" w:pos="9062"/>
      </w:tabs>
      <w:ind w:left="720"/>
    </w:pPr>
    <w:rPr>
      <w:rFonts w:ascii="Arial Narrow" w:hAnsi="Arial Narrow"/>
      <w:b/>
      <w:i/>
      <w:noProof/>
      <w:sz w:val="22"/>
      <w:szCs w:val="22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  <w:szCs w:val="18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">
    <w:name w:val="text"/>
    <w:basedOn w:val="Normalny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ny1">
    <w:name w:val="Normalny1"/>
    <w:basedOn w:val="Tekstpodstawowywcity3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customStyle="1" w:styleId="normalZnak">
    <w:name w:val="normal Znak"/>
    <w:rPr>
      <w:lang w:val="pl-PL" w:eastAsia="pl-PL" w:bidi="ar-SA"/>
    </w:rPr>
  </w:style>
  <w:style w:type="paragraph" w:customStyle="1" w:styleId="Nagwek4Wyjustowany">
    <w:name w:val="Nagłówek 4 + Wyjustowany"/>
    <w:basedOn w:val="Nagwek3"/>
    <w:pPr>
      <w:numPr>
        <w:numId w:val="4"/>
      </w:numPr>
      <w:spacing w:before="100" w:after="120"/>
      <w:jc w:val="both"/>
    </w:pPr>
    <w:rPr>
      <w:rFonts w:cs="Arial"/>
      <w:b/>
      <w:caps/>
      <w:color w:val="000000"/>
      <w:sz w:val="22"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szCs w:val="24"/>
    </w:rPr>
  </w:style>
  <w:style w:type="character" w:styleId="Numerstrony">
    <w:name w:val="page number"/>
    <w:basedOn w:val="Domylnaczcionkaakapitu"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380"/>
      <w:jc w:val="right"/>
    </w:pPr>
    <w:rPr>
      <w:rFonts w:ascii="Arial" w:hAnsi="Arial" w:cs="Arial"/>
      <w:sz w:val="16"/>
      <w:szCs w:val="16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20" w:line="400" w:lineRule="auto"/>
      <w:jc w:val="both"/>
    </w:pPr>
    <w:rPr>
      <w:sz w:val="12"/>
      <w:szCs w:val="1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WW-Tekstpodstawowywcity3">
    <w:name w:val="WW-Tekst podstawowy wci?ty 3"/>
    <w:basedOn w:val="Normalny"/>
    <w:pPr>
      <w:widowControl w:val="0"/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ascii="Arial" w:hAnsi="Arial"/>
      <w:b/>
    </w:rPr>
  </w:style>
  <w:style w:type="paragraph" w:customStyle="1" w:styleId="listawypunktowa">
    <w:name w:val="lista wypunktowań"/>
    <w:basedOn w:val="Normalny"/>
    <w:autoRedefine/>
    <w:pPr>
      <w:spacing w:before="40"/>
      <w:jc w:val="both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aliases w:val="Podtytuł1 Znak,Podtytu³1 Znak,Podtytu31 Znak"/>
    <w:rPr>
      <w:b/>
      <w:sz w:val="24"/>
      <w:lang w:val="pl-PL" w:eastAsia="pl-PL" w:bidi="ar-SA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paragraph" w:customStyle="1" w:styleId="3">
    <w:name w:val="3"/>
    <w:basedOn w:val="Normalny"/>
    <w:next w:val="Nagwek"/>
    <w:pPr>
      <w:numPr>
        <w:ilvl w:val="1"/>
        <w:numId w:val="6"/>
      </w:num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customStyle="1" w:styleId="Styl2">
    <w:name w:val="Styl2"/>
    <w:basedOn w:val="Nagwek"/>
    <w:pPr>
      <w:numPr>
        <w:numId w:val="6"/>
      </w:numPr>
      <w:tabs>
        <w:tab w:val="clear" w:pos="432"/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StyleHeading2Justified">
    <w:name w:val="Style Heading 2 + Justified"/>
    <w:basedOn w:val="Nagwek2"/>
    <w:pPr>
      <w:widowControl w:val="0"/>
      <w:numPr>
        <w:ilvl w:val="0"/>
        <w:numId w:val="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</w:pPr>
    <w:rPr>
      <w:rFonts w:ascii="Arial" w:hAnsi="Arial"/>
      <w:bCs/>
      <w:sz w:val="28"/>
    </w:rPr>
  </w:style>
  <w:style w:type="paragraph" w:customStyle="1" w:styleId="tabela">
    <w:name w:val="tabela"/>
    <w:basedOn w:val="Normalny"/>
    <w:pPr>
      <w:jc w:val="both"/>
    </w:pPr>
    <w:rPr>
      <w:sz w:val="20"/>
      <w:szCs w:val="24"/>
      <w:lang w:eastAsia="en-US"/>
    </w:rPr>
  </w:style>
  <w:style w:type="paragraph" w:customStyle="1" w:styleId="nagwektabel">
    <w:name w:val="nagłówek tabel"/>
    <w:basedOn w:val="Normalny"/>
    <w:pPr>
      <w:tabs>
        <w:tab w:val="left" w:pos="1440"/>
      </w:tabs>
      <w:ind w:left="1440" w:hanging="1440"/>
      <w:jc w:val="both"/>
    </w:pPr>
    <w:rPr>
      <w:b/>
      <w:sz w:val="20"/>
      <w:szCs w:val="24"/>
      <w:lang w:eastAsia="en-US"/>
    </w:rPr>
  </w:style>
  <w:style w:type="paragraph" w:customStyle="1" w:styleId="rdo">
    <w:name w:val="źródło"/>
    <w:basedOn w:val="Normalny"/>
    <w:autoRedefine/>
    <w:pPr>
      <w:tabs>
        <w:tab w:val="left" w:pos="284"/>
      </w:tabs>
      <w:spacing w:beforeLines="40" w:before="96"/>
      <w:ind w:left="284" w:hanging="28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listawypunktowatabela">
    <w:name w:val="lista wypunktowań tabela"/>
    <w:basedOn w:val="listawypunktowa"/>
    <w:pPr>
      <w:numPr>
        <w:numId w:val="7"/>
      </w:numPr>
    </w:pPr>
    <w:rPr>
      <w:sz w:val="20"/>
    </w:rPr>
  </w:style>
  <w:style w:type="paragraph" w:customStyle="1" w:styleId="Boldowanie">
    <w:name w:val="Boldowanie"/>
    <w:basedOn w:val="Normalny"/>
    <w:autoRedefine/>
    <w:pPr>
      <w:jc w:val="both"/>
    </w:pPr>
    <w:rPr>
      <w:b/>
      <w:szCs w:val="24"/>
      <w:lang w:eastAsia="en-US"/>
    </w:rPr>
  </w:style>
  <w:style w:type="paragraph" w:customStyle="1" w:styleId="normalnywciety">
    <w:name w:val="normalny wciety"/>
    <w:basedOn w:val="Normalny"/>
    <w:pPr>
      <w:tabs>
        <w:tab w:val="left" w:pos="357"/>
      </w:tabs>
      <w:ind w:left="357"/>
      <w:jc w:val="both"/>
    </w:pPr>
    <w:rPr>
      <w:szCs w:val="24"/>
      <w:lang w:eastAsia="en-US"/>
    </w:rPr>
  </w:style>
  <w:style w:type="paragraph" w:customStyle="1" w:styleId="listawypunktowan">
    <w:name w:val="lista wypunktowan"/>
    <w:basedOn w:val="listawypunktowa"/>
    <w:pPr>
      <w:numPr>
        <w:numId w:val="8"/>
      </w:numPr>
      <w:tabs>
        <w:tab w:val="left" w:pos="284"/>
      </w:tabs>
    </w:pPr>
  </w:style>
  <w:style w:type="paragraph" w:customStyle="1" w:styleId="2listawypunktowan">
    <w:name w:val="2 lista wypunktowan"/>
    <w:basedOn w:val="listawypunktowa"/>
    <w:autoRedefine/>
  </w:style>
  <w:style w:type="paragraph" w:customStyle="1" w:styleId="Podkrelenie">
    <w:name w:val="Podkreślenie"/>
    <w:basedOn w:val="Normalny"/>
    <w:autoRedefine/>
    <w:pPr>
      <w:jc w:val="both"/>
    </w:pPr>
    <w:rPr>
      <w:b/>
      <w:szCs w:val="24"/>
      <w:u w:val="single"/>
      <w:lang w:eastAsia="en-US"/>
    </w:rPr>
  </w:style>
  <w:style w:type="paragraph" w:customStyle="1" w:styleId="Normal1">
    <w:name w:val="Normal1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Nagwek0">
    <w:name w:val="Nag?ówek"/>
    <w:basedOn w:val="Normalny"/>
    <w:next w:val="Tekstpodstawowy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lang w:val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StyleHeading3JustifiedAfter3pt">
    <w:name w:val="Style Heading 3 + Justified After:  3 pt"/>
    <w:basedOn w:val="Nagwek3"/>
    <w:pPr>
      <w:widowControl w:val="0"/>
      <w:numPr>
        <w:ilvl w:val="0"/>
        <w:numId w:val="0"/>
      </w:numPr>
      <w:tabs>
        <w:tab w:val="num" w:pos="624"/>
      </w:tabs>
      <w:suppressAutoHyphens/>
      <w:autoSpaceDE w:val="0"/>
      <w:ind w:left="720" w:hanging="720"/>
      <w:jc w:val="both"/>
    </w:pPr>
    <w:rPr>
      <w:b/>
      <w:bCs/>
    </w:rPr>
  </w:style>
  <w:style w:type="paragraph" w:customStyle="1" w:styleId="Nagwektabel0">
    <w:name w:val="Nagłówek tabel"/>
    <w:basedOn w:val="Normalny"/>
    <w:pPr>
      <w:tabs>
        <w:tab w:val="left" w:pos="1134"/>
      </w:tabs>
      <w:ind w:left="1134" w:hanging="1134"/>
      <w:jc w:val="both"/>
    </w:pPr>
    <w:rPr>
      <w:b/>
      <w:sz w:val="20"/>
    </w:rPr>
  </w:style>
  <w:style w:type="paragraph" w:customStyle="1" w:styleId="rdo0">
    <w:name w:val="Żródło"/>
    <w:basedOn w:val="Normalny"/>
    <w:pPr>
      <w:tabs>
        <w:tab w:val="left" w:pos="851"/>
      </w:tabs>
      <w:ind w:left="851" w:hanging="851"/>
      <w:jc w:val="both"/>
    </w:pPr>
    <w:rPr>
      <w:i/>
      <w:sz w:val="20"/>
    </w:rPr>
  </w:style>
  <w:style w:type="paragraph" w:customStyle="1" w:styleId="1listawypunktowa1">
    <w:name w:val="1 lista wypunktowań 1"/>
    <w:basedOn w:val="Normalny"/>
    <w:pPr>
      <w:jc w:val="both"/>
    </w:pPr>
    <w:rPr>
      <w:szCs w:val="24"/>
    </w:rPr>
  </w:style>
  <w:style w:type="paragraph" w:customStyle="1" w:styleId="normalnypodkrelenie">
    <w:name w:val="normalny podkreślenie"/>
    <w:basedOn w:val="Normalny"/>
    <w:pPr>
      <w:spacing w:before="60" w:after="60"/>
      <w:jc w:val="both"/>
    </w:pPr>
    <w:rPr>
      <w:b/>
      <w:szCs w:val="24"/>
      <w:u w:val="single"/>
    </w:rPr>
  </w:style>
  <w:style w:type="paragraph" w:customStyle="1" w:styleId="Normalnybold">
    <w:name w:val="Normalny bold"/>
    <w:basedOn w:val="Normalny"/>
    <w:pPr>
      <w:jc w:val="both"/>
    </w:pPr>
    <w:rPr>
      <w:b/>
      <w:szCs w:val="24"/>
    </w:rPr>
  </w:style>
  <w:style w:type="paragraph" w:customStyle="1" w:styleId="przypis">
    <w:name w:val="przypis"/>
    <w:basedOn w:val="rdo0"/>
    <w:pPr>
      <w:tabs>
        <w:tab w:val="clear" w:pos="851"/>
        <w:tab w:val="left" w:pos="397"/>
      </w:tabs>
      <w:ind w:left="397" w:hanging="397"/>
    </w:pPr>
  </w:style>
  <w:style w:type="paragraph" w:customStyle="1" w:styleId="2listawypunktowa2">
    <w:name w:val="2 lista wypunktowań 2"/>
    <w:basedOn w:val="1listawypunktowa1"/>
    <w:autoRedefine/>
    <w:pPr>
      <w:tabs>
        <w:tab w:val="left" w:pos="794"/>
      </w:tabs>
    </w:pPr>
  </w:style>
  <w:style w:type="paragraph" w:customStyle="1" w:styleId="Normalnypodkreleniebezpogrubienia">
    <w:name w:val="Normalny podkrelenie bez pogrubienia"/>
    <w:basedOn w:val="normalnypodkrelenie"/>
    <w:rPr>
      <w:b w:val="0"/>
    </w:rPr>
  </w:style>
  <w:style w:type="paragraph" w:customStyle="1" w:styleId="textheadline">
    <w:name w:val="textheadline"/>
    <w:basedOn w:val="Normalny"/>
    <w:pPr>
      <w:spacing w:before="100" w:beforeAutospacing="1" w:after="100" w:afterAutospacing="1" w:line="270" w:lineRule="atLeast"/>
    </w:pPr>
    <w:rPr>
      <w:rFonts w:ascii="Verdana" w:hAnsi="Verdana"/>
      <w:b/>
      <w:bCs/>
      <w:i/>
      <w:iCs/>
      <w:color w:val="000000"/>
      <w:sz w:val="21"/>
      <w:szCs w:val="21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Zwyky">
    <w:name w:val="Zwykły"/>
    <w:basedOn w:val="Normalny"/>
    <w:pPr>
      <w:spacing w:line="320" w:lineRule="atLeast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egenda">
    <w:name w:val="caption"/>
    <w:basedOn w:val="Normalny"/>
    <w:next w:val="Normalny"/>
    <w:qFormat/>
    <w:pPr>
      <w:keepNext/>
      <w:spacing w:after="120" w:line="320" w:lineRule="atLeast"/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Data">
    <w:name w:val="Date"/>
    <w:basedOn w:val="Normalny"/>
    <w:next w:val="Normalny"/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blokowy">
    <w:name w:val="Block Text"/>
    <w:basedOn w:val="Normalny"/>
    <w:pPr>
      <w:spacing w:line="360" w:lineRule="auto"/>
      <w:ind w:left="3540" w:right="-6" w:hanging="2832"/>
    </w:pPr>
    <w:rPr>
      <w:szCs w:val="24"/>
    </w:rPr>
  </w:style>
  <w:style w:type="paragraph" w:customStyle="1" w:styleId="Wypunktowanie">
    <w:name w:val="Wypunktowanie"/>
    <w:basedOn w:val="Listanumerowana"/>
    <w:pPr>
      <w:numPr>
        <w:numId w:val="10"/>
      </w:numPr>
    </w:pPr>
    <w:rPr>
      <w:spacing w:val="2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numerowana">
    <w:name w:val="List Number"/>
    <w:basedOn w:val="Normalny"/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5E18"/>
    <w:pPr>
      <w:ind w:left="708"/>
    </w:pPr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5834DF"/>
  </w:style>
  <w:style w:type="table" w:styleId="Tabela-Siatka">
    <w:name w:val="Table Grid"/>
    <w:basedOn w:val="Standardowy"/>
    <w:rsid w:val="00AD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20449A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h11">
    <w:name w:val="h11"/>
    <w:basedOn w:val="Domylnaczcionkaakapitu"/>
    <w:rsid w:val="002044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oprawka">
    <w:name w:val="Revision"/>
    <w:hidden/>
    <w:uiPriority w:val="99"/>
    <w:semiHidden/>
    <w:rsid w:val="0020449A"/>
    <w:rPr>
      <w:sz w:val="24"/>
    </w:rPr>
  </w:style>
  <w:style w:type="paragraph" w:customStyle="1" w:styleId="Nagwek10">
    <w:name w:val="Nagłówek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b/>
      <w:bCs/>
      <w:sz w:val="32"/>
      <w:szCs w:val="3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664C3D"/>
    <w:rPr>
      <w:sz w:val="24"/>
    </w:rPr>
  </w:style>
  <w:style w:type="paragraph" w:customStyle="1" w:styleId="Stopka1">
    <w:name w:val="Stopka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szCs w:val="24"/>
      <w:lang w:bidi="pl-PL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BF3318"/>
    <w:pPr>
      <w:jc w:val="both"/>
    </w:pPr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locked/>
    <w:rsid w:val="009F2C67"/>
    <w:rPr>
      <w:sz w:val="24"/>
      <w:szCs w:val="24"/>
    </w:rPr>
  </w:style>
  <w:style w:type="paragraph" w:customStyle="1" w:styleId="StyleHeading2Left003cmHanging102cmBefore6pt">
    <w:name w:val="Style Heading 2 + Left:  003 cm Hanging:  102 cm Before:  6 pt..."/>
    <w:basedOn w:val="Normalny"/>
    <w:rsid w:val="002E545A"/>
    <w:pPr>
      <w:numPr>
        <w:ilvl w:val="1"/>
        <w:numId w:val="15"/>
      </w:numPr>
      <w:spacing w:before="120" w:after="120"/>
    </w:pPr>
    <w:rPr>
      <w:rFonts w:ascii="Arial" w:hAnsi="Arial" w:cs="Arial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nekzdrowia.pl/oferty/przetargi/cpv.html?list=4531000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BDBE-38E5-4B2B-A885-47561EB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r</Company>
  <LinksUpToDate>false</LinksUpToDate>
  <CharactersWithSpaces>17392</CharactersWithSpaces>
  <SharedDoc>false</SharedDoc>
  <HLinks>
    <vt:vector size="18" baseType="variant">
      <vt:variant>
        <vt:i4>5832786</vt:i4>
      </vt:variant>
      <vt:variant>
        <vt:i4>804</vt:i4>
      </vt:variant>
      <vt:variant>
        <vt:i4>0</vt:i4>
      </vt:variant>
      <vt:variant>
        <vt:i4>5</vt:i4>
      </vt:variant>
      <vt:variant>
        <vt:lpwstr>http://www.telwin.com.pl/</vt:lpwstr>
      </vt:variant>
      <vt:variant>
        <vt:lpwstr/>
      </vt:variant>
      <vt:variant>
        <vt:i4>1376319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  <vt:variant>
        <vt:i4>1376319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</dc:creator>
  <cp:lastModifiedBy>Robert Pazdan</cp:lastModifiedBy>
  <cp:revision>4</cp:revision>
  <cp:lastPrinted>2014-03-21T06:55:00Z</cp:lastPrinted>
  <dcterms:created xsi:type="dcterms:W3CDTF">2017-02-20T08:16:00Z</dcterms:created>
  <dcterms:modified xsi:type="dcterms:W3CDTF">2017-02-20T08:20:00Z</dcterms:modified>
</cp:coreProperties>
</file>