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BF29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  <w:bookmarkStart w:id="0" w:name="_Toc36863958"/>
    </w:p>
    <w:p w14:paraId="446F737E" w14:textId="77777777" w:rsidR="00EF2404" w:rsidRDefault="00EF2404">
      <w:pPr>
        <w:spacing w:beforeLines="40" w:before="9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2AE7C53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E41D91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1C4F4455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27FD36A4" w14:textId="77777777" w:rsidR="00EF2404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3825E92D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216F34A6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42437ADA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31CCE007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1BBB366D" w14:textId="336D5AE7" w:rsidR="00EF2404" w:rsidRPr="00A83D88" w:rsidRDefault="000E5C52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Część III</w:t>
      </w:r>
      <w:r w:rsidR="00BD598E">
        <w:rPr>
          <w:rFonts w:ascii="Arial" w:hAnsi="Arial" w:cs="Arial"/>
          <w:b/>
          <w:sz w:val="36"/>
          <w:szCs w:val="36"/>
        </w:rPr>
        <w:t xml:space="preserve"> SIWZ</w:t>
      </w:r>
    </w:p>
    <w:p w14:paraId="7823AAD1" w14:textId="77777777" w:rsidR="00EF2404" w:rsidRPr="00A83D88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</w:p>
    <w:p w14:paraId="46F7011C" w14:textId="152693C0" w:rsidR="00EF2404" w:rsidRPr="00A83D88" w:rsidRDefault="00700795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OPIS PRZEDMIOTU ZAMÓWIENIA</w:t>
      </w:r>
    </w:p>
    <w:p w14:paraId="0CF26AAA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AF2A6EB" w14:textId="77777777" w:rsidR="00EF2404" w:rsidRPr="00A83D88" w:rsidRDefault="00EF2404">
      <w:pPr>
        <w:tabs>
          <w:tab w:val="left" w:pos="2880"/>
        </w:tabs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F2404" w:rsidRPr="00313266" w14:paraId="362EC144" w14:textId="77777777">
        <w:tc>
          <w:tcPr>
            <w:tcW w:w="2808" w:type="dxa"/>
          </w:tcPr>
          <w:p w14:paraId="59FA50D3" w14:textId="77777777" w:rsidR="00EF2404" w:rsidRPr="00BD598E" w:rsidRDefault="00EF2404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BD598E">
              <w:rPr>
                <w:rFonts w:ascii="Arial" w:hAnsi="Arial" w:cs="Arial"/>
                <w:b/>
                <w:sz w:val="22"/>
                <w:szCs w:val="22"/>
              </w:rPr>
              <w:lastRenderedPageBreak/>
              <w:t>Nazwa Zamówienia:</w:t>
            </w:r>
          </w:p>
        </w:tc>
        <w:tc>
          <w:tcPr>
            <w:tcW w:w="6404" w:type="dxa"/>
          </w:tcPr>
          <w:p w14:paraId="72FB851E" w14:textId="3C884CC5" w:rsidR="00201CE9" w:rsidRPr="00313266" w:rsidRDefault="00DD0F88" w:rsidP="00201CE9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Wymiana pomp</w:t>
            </w:r>
            <w:r w:rsidR="006118AC" w:rsidRPr="006118AC">
              <w:rPr>
                <w:rFonts w:ascii="Arial" w:hAnsi="Arial" w:cs="Arial"/>
                <w:noProof/>
                <w:sz w:val="22"/>
                <w:szCs w:val="22"/>
              </w:rPr>
              <w:t xml:space="preserve"> nadawy do WKFz</w:t>
            </w:r>
          </w:p>
        </w:tc>
      </w:tr>
    </w:tbl>
    <w:p w14:paraId="3AB920C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6B2C1CCE" w14:textId="19BC9D84" w:rsidR="00D55970" w:rsidRPr="00D55970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55970">
        <w:rPr>
          <w:rFonts w:ascii="Arial" w:hAnsi="Arial" w:cs="Arial"/>
          <w:b/>
          <w:sz w:val="22"/>
          <w:szCs w:val="22"/>
        </w:rPr>
        <w:t xml:space="preserve">Adres obiektu: </w:t>
      </w:r>
      <w:r w:rsidRPr="00D55970">
        <w:rPr>
          <w:rFonts w:ascii="Arial" w:hAnsi="Arial" w:cs="Arial"/>
          <w:b/>
          <w:sz w:val="22"/>
          <w:szCs w:val="22"/>
        </w:rPr>
        <w:tab/>
      </w:r>
      <w:r w:rsidRPr="00D55970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Oczyszczalnia Ścieków w Brzegu</w:t>
      </w:r>
    </w:p>
    <w:p w14:paraId="1659FDDB" w14:textId="731E85D7" w:rsidR="00EF2404" w:rsidRPr="00D55970" w:rsidRDefault="00EC1B63" w:rsidP="00D55970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EC1B63">
        <w:rPr>
          <w:rFonts w:ascii="Arial" w:hAnsi="Arial" w:cs="Arial"/>
          <w:b/>
          <w:sz w:val="22"/>
          <w:szCs w:val="22"/>
        </w:rPr>
        <w:t>ul. Cegielniana 3</w:t>
      </w:r>
    </w:p>
    <w:p w14:paraId="156C6725" w14:textId="249EC2D8" w:rsidR="00313266" w:rsidRPr="00871368" w:rsidRDefault="00EC1B63" w:rsidP="00871368">
      <w:pPr>
        <w:pStyle w:val="Akapitzlist"/>
        <w:numPr>
          <w:ilvl w:val="1"/>
          <w:numId w:val="29"/>
        </w:numPr>
        <w:spacing w:beforeLines="40" w:before="96"/>
        <w:rPr>
          <w:rFonts w:ascii="Arial" w:hAnsi="Arial" w:cs="Arial"/>
          <w:b/>
          <w:sz w:val="22"/>
          <w:szCs w:val="22"/>
        </w:rPr>
      </w:pPr>
      <w:r w:rsidRPr="00871368">
        <w:rPr>
          <w:rFonts w:ascii="Arial" w:hAnsi="Arial" w:cs="Arial"/>
          <w:b/>
          <w:sz w:val="22"/>
          <w:szCs w:val="22"/>
        </w:rPr>
        <w:t>zeg</w:t>
      </w:r>
    </w:p>
    <w:p w14:paraId="7ABDACD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7B02B4D0" w14:textId="3DA27F0C" w:rsidR="003C3053" w:rsidRPr="00871368" w:rsidRDefault="00EF2404" w:rsidP="00871368">
      <w:pPr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Nazwy i Kody</w:t>
      </w:r>
      <w:r w:rsidR="007A2DFD">
        <w:rPr>
          <w:rFonts w:ascii="Arial" w:hAnsi="Arial" w:cs="Arial"/>
          <w:b/>
          <w:sz w:val="22"/>
          <w:szCs w:val="22"/>
        </w:rPr>
        <w:t xml:space="preserve"> CPV</w:t>
      </w:r>
      <w:r w:rsidRPr="00A83D88">
        <w:rPr>
          <w:rFonts w:ascii="Arial" w:hAnsi="Arial" w:cs="Arial"/>
          <w:b/>
          <w:sz w:val="22"/>
          <w:szCs w:val="22"/>
        </w:rPr>
        <w:t>:</w:t>
      </w:r>
      <w:r w:rsidR="00871368">
        <w:rPr>
          <w:rFonts w:ascii="Arial" w:hAnsi="Arial" w:cs="Arial"/>
          <w:b/>
          <w:sz w:val="22"/>
          <w:szCs w:val="22"/>
        </w:rPr>
        <w:tab/>
      </w:r>
      <w:r w:rsidR="00871368">
        <w:rPr>
          <w:rFonts w:ascii="Arial" w:hAnsi="Arial" w:cs="Arial"/>
          <w:b/>
          <w:sz w:val="22"/>
          <w:szCs w:val="22"/>
        </w:rPr>
        <w:tab/>
      </w:r>
      <w:r w:rsidR="003C3053" w:rsidRPr="003C3053">
        <w:rPr>
          <w:rFonts w:ascii="Arial" w:hAnsi="Arial" w:cs="Arial"/>
          <w:noProof/>
          <w:sz w:val="22"/>
          <w:szCs w:val="22"/>
        </w:rPr>
        <w:t>45252200-0</w:t>
      </w:r>
      <w:r w:rsidR="003C3053">
        <w:rPr>
          <w:rFonts w:ascii="Arial" w:hAnsi="Arial" w:cs="Arial"/>
          <w:noProof/>
          <w:sz w:val="22"/>
          <w:szCs w:val="22"/>
        </w:rPr>
        <w:t xml:space="preserve">: </w:t>
      </w:r>
      <w:r w:rsidR="003C3053" w:rsidRPr="003C3053">
        <w:rPr>
          <w:rFonts w:ascii="Arial" w:hAnsi="Arial" w:cs="Arial"/>
          <w:noProof/>
          <w:sz w:val="22"/>
          <w:szCs w:val="22"/>
        </w:rPr>
        <w:t>Wyposażenie oczyszczalni ścieków</w:t>
      </w:r>
    </w:p>
    <w:p w14:paraId="34376331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BE527E4" w14:textId="47618CD7" w:rsidR="00EF2404" w:rsidRPr="00A83D88" w:rsidRDefault="00EF2404" w:rsidP="00EC1B63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Nazwa Zamawiającego: </w:t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Przedsiębiorstwo Wodociągów i Kanalizacji Sp. z o.o. w Brzegu</w:t>
      </w:r>
    </w:p>
    <w:p w14:paraId="31382E8B" w14:textId="031648BF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ul. Wolności 15</w:t>
      </w:r>
    </w:p>
    <w:p w14:paraId="535E66BB" w14:textId="5A6B373C" w:rsidR="00EF2404" w:rsidRPr="00A83D88" w:rsidRDefault="00EC1B63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EC1B63">
        <w:rPr>
          <w:rFonts w:ascii="Arial" w:hAnsi="Arial" w:cs="Arial"/>
          <w:b/>
          <w:sz w:val="22"/>
          <w:szCs w:val="22"/>
        </w:rPr>
        <w:t>49-300 Brzeg</w:t>
      </w:r>
    </w:p>
    <w:p w14:paraId="679804C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DFC0EE6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BA5BC6" w14:textId="1DF0B7D1" w:rsidR="00EF2404" w:rsidRPr="00A83D88" w:rsidRDefault="004C2CE4" w:rsidP="00871368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  <w:sectPr w:rsidR="00EF2404" w:rsidRPr="00A83D88" w:rsidSect="006C2296">
          <w:headerReference w:type="default" r:id="rId8"/>
          <w:footerReference w:type="even" r:id="rId9"/>
          <w:footerReference w:type="default" r:id="rId10"/>
          <w:pgSz w:w="11906" w:h="16838"/>
          <w:pgMar w:top="1417" w:right="991" w:bottom="1417" w:left="1417" w:header="708" w:footer="282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E5F8483" w14:textId="77777777" w:rsidR="00EF2404" w:rsidRPr="00A83D88" w:rsidRDefault="00EF2404" w:rsidP="00853840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A83D88">
        <w:rPr>
          <w:rFonts w:ascii="Arial" w:hAnsi="Arial" w:cs="Arial"/>
          <w:b/>
          <w:bCs/>
          <w:kern w:val="32"/>
          <w:sz w:val="22"/>
          <w:szCs w:val="22"/>
        </w:rPr>
        <w:lastRenderedPageBreak/>
        <w:t>Spis treści:</w:t>
      </w:r>
    </w:p>
    <w:p w14:paraId="3E19E00D" w14:textId="77777777" w:rsidR="00711021" w:rsidRDefault="00EF240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A83D88">
        <w:rPr>
          <w:b w:val="0"/>
          <w:iCs/>
          <w:smallCaps/>
          <w:color w:val="0000FF"/>
        </w:rPr>
        <w:fldChar w:fldCharType="begin"/>
      </w:r>
      <w:r w:rsidRPr="00A83D88">
        <w:rPr>
          <w:b w:val="0"/>
          <w:iCs/>
          <w:smallCaps/>
          <w:color w:val="0000FF"/>
        </w:rPr>
        <w:instrText xml:space="preserve"> TOC \o "1-5" \u </w:instrText>
      </w:r>
      <w:r w:rsidRPr="00A83D88">
        <w:rPr>
          <w:b w:val="0"/>
          <w:iCs/>
          <w:smallCaps/>
          <w:color w:val="0000FF"/>
        </w:rPr>
        <w:fldChar w:fldCharType="separate"/>
      </w:r>
      <w:r w:rsidR="00711021" w:rsidRPr="00FD5191">
        <w:t>1</w:t>
      </w:r>
      <w:r w:rsidR="00711021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="00711021" w:rsidRPr="00FD5191">
        <w:t>OPIS OGÓLNY PRZEDMIOTU ZAMÓWIENIA.</w:t>
      </w:r>
      <w:r w:rsidR="00711021">
        <w:tab/>
      </w:r>
      <w:r w:rsidR="00711021">
        <w:fldChar w:fldCharType="begin"/>
      </w:r>
      <w:r w:rsidR="00711021">
        <w:instrText xml:space="preserve"> PAGEREF _Toc473190710 \h </w:instrText>
      </w:r>
      <w:r w:rsidR="00711021">
        <w:fldChar w:fldCharType="separate"/>
      </w:r>
      <w:r w:rsidR="00711021">
        <w:t>4</w:t>
      </w:r>
      <w:r w:rsidR="00711021">
        <w:fldChar w:fldCharType="end"/>
      </w:r>
    </w:p>
    <w:p w14:paraId="01B517BC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Zakres Kontraktu</w:t>
      </w:r>
      <w:r>
        <w:tab/>
      </w:r>
      <w:r>
        <w:fldChar w:fldCharType="begin"/>
      </w:r>
      <w:r>
        <w:instrText xml:space="preserve"> PAGEREF _Toc473190711 \h </w:instrText>
      </w:r>
      <w:r>
        <w:fldChar w:fldCharType="separate"/>
      </w:r>
      <w:r>
        <w:t>4</w:t>
      </w:r>
      <w:r>
        <w:fldChar w:fldCharType="end"/>
      </w:r>
    </w:p>
    <w:p w14:paraId="1B5C45F1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Opis stanu istniejącego.</w:t>
      </w:r>
      <w:r>
        <w:tab/>
      </w:r>
      <w:r>
        <w:fldChar w:fldCharType="begin"/>
      </w:r>
      <w:r>
        <w:instrText xml:space="preserve"> PAGEREF _Toc473190712 \h </w:instrText>
      </w:r>
      <w:r>
        <w:fldChar w:fldCharType="separate"/>
      </w:r>
      <w:r>
        <w:t>5</w:t>
      </w:r>
      <w:r>
        <w:fldChar w:fldCharType="end"/>
      </w:r>
    </w:p>
    <w:p w14:paraId="3DF3DC56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1.3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Warunki prowadzenia prac montażowych.</w:t>
      </w:r>
      <w:r>
        <w:tab/>
      </w:r>
      <w:r>
        <w:fldChar w:fldCharType="begin"/>
      </w:r>
      <w:r>
        <w:instrText xml:space="preserve"> PAGEREF _Toc473190713 \h </w:instrText>
      </w:r>
      <w:r>
        <w:fldChar w:fldCharType="separate"/>
      </w:r>
      <w:r>
        <w:t>6</w:t>
      </w:r>
      <w:r>
        <w:fldChar w:fldCharType="end"/>
      </w:r>
    </w:p>
    <w:p w14:paraId="4F58990C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1.4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Rozpoczęcie montażu</w:t>
      </w:r>
      <w:r>
        <w:tab/>
      </w:r>
      <w:r>
        <w:fldChar w:fldCharType="begin"/>
      </w:r>
      <w:r>
        <w:instrText xml:space="preserve"> PAGEREF _Toc473190714 \h </w:instrText>
      </w:r>
      <w:r>
        <w:fldChar w:fldCharType="separate"/>
      </w:r>
      <w:r>
        <w:t>6</w:t>
      </w:r>
      <w:r>
        <w:fldChar w:fldCharType="end"/>
      </w:r>
    </w:p>
    <w:p w14:paraId="14F437FB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1.5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Ogólne właściwości funkcjonalno – użytkowe.</w:t>
      </w:r>
      <w:r>
        <w:tab/>
      </w:r>
      <w:r>
        <w:fldChar w:fldCharType="begin"/>
      </w:r>
      <w:r>
        <w:instrText xml:space="preserve"> PAGEREF _Toc473190715 \h </w:instrText>
      </w:r>
      <w:r>
        <w:fldChar w:fldCharType="separate"/>
      </w:r>
      <w:r>
        <w:t>6</w:t>
      </w:r>
      <w:r>
        <w:fldChar w:fldCharType="end"/>
      </w:r>
    </w:p>
    <w:p w14:paraId="78144AC2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1.6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Szczegółowe parametry techniczne i technologiczne dostawy.</w:t>
      </w:r>
      <w:r>
        <w:tab/>
      </w:r>
      <w:r>
        <w:fldChar w:fldCharType="begin"/>
      </w:r>
      <w:r>
        <w:instrText xml:space="preserve"> PAGEREF _Toc473190716 \h </w:instrText>
      </w:r>
      <w:r>
        <w:fldChar w:fldCharType="separate"/>
      </w:r>
      <w:r>
        <w:t>7</w:t>
      </w:r>
      <w:r>
        <w:fldChar w:fldCharType="end"/>
      </w:r>
    </w:p>
    <w:p w14:paraId="3D84E59E" w14:textId="77777777" w:rsidR="00711021" w:rsidRDefault="0071102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FD5191"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Pr="00FD5191">
        <w:t>Uzupełniające wymagania Zamawiającego.</w:t>
      </w:r>
      <w:r>
        <w:tab/>
      </w:r>
      <w:r>
        <w:fldChar w:fldCharType="begin"/>
      </w:r>
      <w:r>
        <w:instrText xml:space="preserve"> PAGEREF _Toc473190717 \h </w:instrText>
      </w:r>
      <w:r>
        <w:fldChar w:fldCharType="separate"/>
      </w:r>
      <w:r>
        <w:t>8</w:t>
      </w:r>
      <w:r>
        <w:fldChar w:fldCharType="end"/>
      </w:r>
    </w:p>
    <w:p w14:paraId="2E69C307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2.1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Forma Dokumentacji do opracowania przez Wykonawcę.</w:t>
      </w:r>
      <w:r>
        <w:tab/>
      </w:r>
      <w:r>
        <w:fldChar w:fldCharType="begin"/>
      </w:r>
      <w:r>
        <w:instrText xml:space="preserve"> PAGEREF _Toc473190718 \h </w:instrText>
      </w:r>
      <w:r>
        <w:fldChar w:fldCharType="separate"/>
      </w:r>
      <w:r>
        <w:t>8</w:t>
      </w:r>
      <w:r>
        <w:fldChar w:fldCharType="end"/>
      </w:r>
    </w:p>
    <w:p w14:paraId="2A6BBB36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2.2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Szczegółowe cechy zamówienia dotyczące rozwiązań technicznych</w:t>
      </w:r>
      <w:r>
        <w:tab/>
      </w:r>
      <w:r>
        <w:fldChar w:fldCharType="begin"/>
      </w:r>
      <w:r>
        <w:instrText xml:space="preserve"> PAGEREF _Toc473190719 \h </w:instrText>
      </w:r>
      <w:r>
        <w:fldChar w:fldCharType="separate"/>
      </w:r>
      <w:r>
        <w:t>8</w:t>
      </w:r>
      <w:r>
        <w:fldChar w:fldCharType="end"/>
      </w:r>
    </w:p>
    <w:p w14:paraId="01F9CE07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2.2.1.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Zakres robót demonta</w:t>
      </w:r>
      <w:r>
        <w:rPr>
          <w:rFonts w:ascii="Calibri" w:eastAsia="Calibri" w:hAnsi="Calibri" w:cs="Calibri"/>
        </w:rPr>
        <w:t>ż</w:t>
      </w:r>
      <w:r>
        <w:t>owych</w:t>
      </w:r>
      <w:r>
        <w:tab/>
      </w:r>
      <w:r>
        <w:fldChar w:fldCharType="begin"/>
      </w:r>
      <w:r>
        <w:instrText xml:space="preserve"> PAGEREF _Toc473190720 \h </w:instrText>
      </w:r>
      <w:r>
        <w:fldChar w:fldCharType="separate"/>
      </w:r>
      <w:r>
        <w:t>8</w:t>
      </w:r>
      <w:r>
        <w:fldChar w:fldCharType="end"/>
      </w:r>
    </w:p>
    <w:p w14:paraId="676199FD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2.2.2.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_Toc473190721 \h </w:instrText>
      </w:r>
      <w:r>
        <w:fldChar w:fldCharType="separate"/>
      </w:r>
      <w:r>
        <w:t>8</w:t>
      </w:r>
      <w:r>
        <w:fldChar w:fldCharType="end"/>
      </w:r>
    </w:p>
    <w:p w14:paraId="265D68A3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2.2.3.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i ustawienie w osi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_Toc473190722 \h </w:instrText>
      </w:r>
      <w:r>
        <w:fldChar w:fldCharType="separate"/>
      </w:r>
      <w:r>
        <w:t>9</w:t>
      </w:r>
      <w:r>
        <w:fldChar w:fldCharType="end"/>
      </w:r>
    </w:p>
    <w:p w14:paraId="68840B01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2.2.4.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Ogólne warunki dostawy i monta</w:t>
      </w:r>
      <w:r>
        <w:rPr>
          <w:rFonts w:ascii="Calibri" w:eastAsia="Calibri" w:hAnsi="Calibri" w:cs="Calibri"/>
        </w:rPr>
        <w:t>ż</w:t>
      </w:r>
      <w:r>
        <w:t>u maszyn oraz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_Toc473190723 \h </w:instrText>
      </w:r>
      <w:r>
        <w:fldChar w:fldCharType="separate"/>
      </w:r>
      <w:r>
        <w:t>9</w:t>
      </w:r>
      <w:r>
        <w:fldChar w:fldCharType="end"/>
      </w:r>
    </w:p>
    <w:p w14:paraId="2CA724BE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2.2.5.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Pompy zatapialne.</w:t>
      </w:r>
      <w:r>
        <w:tab/>
      </w:r>
      <w:r>
        <w:fldChar w:fldCharType="begin"/>
      </w:r>
      <w:r>
        <w:instrText xml:space="preserve"> PAGEREF _Toc473190724 \h </w:instrText>
      </w:r>
      <w:r>
        <w:fldChar w:fldCharType="separate"/>
      </w:r>
      <w:r>
        <w:t>10</w:t>
      </w:r>
      <w:r>
        <w:fldChar w:fldCharType="end"/>
      </w:r>
    </w:p>
    <w:p w14:paraId="23395EC6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2.2.6.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Zasuwy</w:t>
      </w:r>
      <w:r>
        <w:tab/>
      </w:r>
      <w:r>
        <w:fldChar w:fldCharType="begin"/>
      </w:r>
      <w:r>
        <w:instrText xml:space="preserve"> PAGEREF _Toc473190725 \h </w:instrText>
      </w:r>
      <w:r>
        <w:fldChar w:fldCharType="separate"/>
      </w:r>
      <w:r>
        <w:t>10</w:t>
      </w:r>
      <w:r>
        <w:fldChar w:fldCharType="end"/>
      </w:r>
    </w:p>
    <w:p w14:paraId="6AF58BEC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2.2.7.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zwrotne</w:t>
      </w:r>
      <w:r>
        <w:tab/>
      </w:r>
      <w:r>
        <w:fldChar w:fldCharType="begin"/>
      </w:r>
      <w:r>
        <w:instrText xml:space="preserve"> PAGEREF _Toc473190726 \h </w:instrText>
      </w:r>
      <w:r>
        <w:fldChar w:fldCharType="separate"/>
      </w:r>
      <w:r>
        <w:t>11</w:t>
      </w:r>
      <w:r>
        <w:fldChar w:fldCharType="end"/>
      </w:r>
    </w:p>
    <w:p w14:paraId="6905CD33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2.2.8.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odpowietrzaj</w:t>
      </w:r>
      <w:r>
        <w:rPr>
          <w:rFonts w:ascii="Calibri" w:eastAsia="Calibri" w:hAnsi="Calibri" w:cs="Calibri"/>
        </w:rPr>
        <w:t>ą</w:t>
      </w:r>
      <w:r>
        <w:t>ce i odgazowuj</w:t>
      </w:r>
      <w:r>
        <w:rPr>
          <w:rFonts w:ascii="Calibri" w:eastAsia="Calibri" w:hAnsi="Calibri" w:cs="Calibri"/>
        </w:rPr>
        <w:t>ą</w:t>
      </w:r>
      <w:r>
        <w:t>ce</w:t>
      </w:r>
      <w:r>
        <w:tab/>
      </w:r>
      <w:r>
        <w:fldChar w:fldCharType="begin"/>
      </w:r>
      <w:r>
        <w:instrText xml:space="preserve"> PAGEREF _Toc473190727 \h </w:instrText>
      </w:r>
      <w:r>
        <w:fldChar w:fldCharType="separate"/>
      </w:r>
      <w:r>
        <w:t>11</w:t>
      </w:r>
      <w:r>
        <w:fldChar w:fldCharType="end"/>
      </w:r>
    </w:p>
    <w:p w14:paraId="1E9E1018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2.2.9.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regulacji ci</w:t>
      </w:r>
      <w:r>
        <w:rPr>
          <w:rFonts w:ascii="Calibri" w:eastAsia="Calibri" w:hAnsi="Calibri" w:cs="Calibri"/>
        </w:rPr>
        <w:t>ś</w:t>
      </w:r>
      <w:r>
        <w:t>nienia</w:t>
      </w:r>
      <w:r>
        <w:tab/>
      </w:r>
      <w:r>
        <w:fldChar w:fldCharType="begin"/>
      </w:r>
      <w:r>
        <w:instrText xml:space="preserve"> PAGEREF _Toc473190728 \h </w:instrText>
      </w:r>
      <w:r>
        <w:fldChar w:fldCharType="separate"/>
      </w:r>
      <w:r>
        <w:t>11</w:t>
      </w:r>
      <w:r>
        <w:fldChar w:fldCharType="end"/>
      </w:r>
    </w:p>
    <w:p w14:paraId="54642B15" w14:textId="77777777" w:rsidR="00EF2404" w:rsidRPr="00A83D88" w:rsidRDefault="00EF2404" w:rsidP="00853840">
      <w:pPr>
        <w:pStyle w:val="Spistreci2"/>
        <w:rPr>
          <w:color w:val="0000FF"/>
        </w:rPr>
      </w:pPr>
      <w:r w:rsidRPr="00A83D88">
        <w:rPr>
          <w:iCs/>
          <w:color w:val="0000FF"/>
        </w:rPr>
        <w:fldChar w:fldCharType="end"/>
      </w:r>
    </w:p>
    <w:p w14:paraId="1A3BBE22" w14:textId="77777777" w:rsidR="00EF2404" w:rsidRPr="00A83D88" w:rsidRDefault="00EF2404"/>
    <w:p w14:paraId="049431B8" w14:textId="77777777" w:rsidR="00E56AC8" w:rsidRDefault="00E56AC8">
      <w:pPr>
        <w:rPr>
          <w:rFonts w:ascii="Arial" w:hAnsi="Arial" w:cs="Arial"/>
          <w:b/>
          <w:bCs/>
          <w:sz w:val="22"/>
          <w:szCs w:val="22"/>
        </w:rPr>
      </w:pPr>
      <w:bookmarkStart w:id="1" w:name="_Toc95045505"/>
      <w:bookmarkStart w:id="2" w:name="_Toc95367042"/>
      <w:bookmarkStart w:id="3" w:name="_Toc86657295"/>
      <w:bookmarkStart w:id="4" w:name="_Toc89155644"/>
      <w:r>
        <w:rPr>
          <w:rFonts w:ascii="Arial" w:hAnsi="Arial" w:cs="Arial"/>
          <w:bCs/>
          <w:sz w:val="22"/>
          <w:szCs w:val="22"/>
        </w:rPr>
        <w:br w:type="page"/>
      </w:r>
    </w:p>
    <w:p w14:paraId="00F9D248" w14:textId="166A3C33" w:rsidR="00EF2404" w:rsidRPr="00A83D88" w:rsidRDefault="00EF2404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5" w:name="_Toc473190710"/>
      <w:r w:rsidRPr="00A83D88">
        <w:rPr>
          <w:rFonts w:ascii="Arial" w:hAnsi="Arial" w:cs="Arial"/>
          <w:bCs/>
          <w:sz w:val="22"/>
          <w:szCs w:val="22"/>
        </w:rPr>
        <w:lastRenderedPageBreak/>
        <w:t>OPIS OGÓLNY PRZEDMIOTU ZAMÓWIENIA.</w:t>
      </w:r>
      <w:bookmarkEnd w:id="1"/>
      <w:bookmarkEnd w:id="2"/>
      <w:bookmarkEnd w:id="5"/>
    </w:p>
    <w:p w14:paraId="0B04C2EA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6" w:name="_Toc473190711"/>
      <w:r w:rsidRPr="00A83D88">
        <w:rPr>
          <w:rFonts w:ascii="Arial" w:hAnsi="Arial" w:cs="Arial"/>
          <w:bCs/>
          <w:sz w:val="22"/>
          <w:szCs w:val="22"/>
        </w:rPr>
        <w:t>Zakres Kontraktu</w:t>
      </w:r>
      <w:bookmarkEnd w:id="6"/>
    </w:p>
    <w:p w14:paraId="0424A6AE" w14:textId="77777777" w:rsidR="002F4374" w:rsidRDefault="002F4374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bookmarkStart w:id="7" w:name="_Toc86657297"/>
      <w:bookmarkStart w:id="8" w:name="_Toc89155646"/>
      <w:bookmarkStart w:id="9" w:name="_Toc92264419"/>
    </w:p>
    <w:p w14:paraId="627BA139" w14:textId="63BFEA2E" w:rsidR="00BF3318" w:rsidRPr="002D411F" w:rsidRDefault="00BF3318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Planowana wymiana pomp nadawy do WKFz związana jest z niezadowalającą wysokością podnoszenia obecnie pracującej pompy stopnia pierwszego</w:t>
      </w:r>
      <w:r w:rsidR="00DD0F88">
        <w:rPr>
          <w:rFonts w:ascii="Arial" w:hAnsi="Arial" w:cs="Arial"/>
          <w:sz w:val="22"/>
          <w:szCs w:val="22"/>
        </w:rPr>
        <w:t>.</w:t>
      </w:r>
      <w:r w:rsidRPr="002D411F">
        <w:rPr>
          <w:rFonts w:ascii="Arial" w:hAnsi="Arial" w:cs="Arial"/>
          <w:sz w:val="22"/>
          <w:szCs w:val="22"/>
        </w:rPr>
        <w:t xml:space="preserve"> Możliwość podawania do WKFz osadu o większej gęstości niż obecnie pozwoli na dłuższy czas </w:t>
      </w:r>
      <w:r w:rsidR="00C32DD2">
        <w:rPr>
          <w:rFonts w:ascii="Arial" w:hAnsi="Arial" w:cs="Arial"/>
          <w:sz w:val="22"/>
          <w:szCs w:val="22"/>
        </w:rPr>
        <w:t>przetrzymania osadu w WKFz</w:t>
      </w:r>
      <w:r w:rsidRPr="002D411F">
        <w:rPr>
          <w:rFonts w:ascii="Arial" w:hAnsi="Arial" w:cs="Arial"/>
          <w:sz w:val="22"/>
          <w:szCs w:val="22"/>
        </w:rPr>
        <w:t xml:space="preserve">, a tym samym spodziewana jest poprawa mineralizacji osadu. </w:t>
      </w:r>
    </w:p>
    <w:p w14:paraId="2E82A0B4" w14:textId="77777777" w:rsidR="00EB2AA1" w:rsidRDefault="00EB2AA1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</w:p>
    <w:p w14:paraId="0B41F0CD" w14:textId="77777777" w:rsidR="00BF3318" w:rsidRPr="002D411F" w:rsidRDefault="00BF3318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Zakres zadania:</w:t>
      </w:r>
    </w:p>
    <w:p w14:paraId="7BBFA78F" w14:textId="6BD911FF" w:rsidR="00BF3318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 xml:space="preserve">Dobór pomp (projekt </w:t>
      </w:r>
      <w:r w:rsidR="002F4374">
        <w:rPr>
          <w:rFonts w:ascii="Arial" w:hAnsi="Arial" w:cs="Arial"/>
          <w:sz w:val="22"/>
          <w:szCs w:val="22"/>
        </w:rPr>
        <w:t xml:space="preserve">warsztatowy </w:t>
      </w:r>
      <w:r w:rsidRPr="002D411F">
        <w:rPr>
          <w:rFonts w:ascii="Arial" w:hAnsi="Arial" w:cs="Arial"/>
          <w:sz w:val="22"/>
          <w:szCs w:val="22"/>
        </w:rPr>
        <w:t xml:space="preserve">wymiany pomp – obliczenia). </w:t>
      </w:r>
    </w:p>
    <w:p w14:paraId="028C16E8" w14:textId="56E7207D" w:rsidR="00BF3318" w:rsidRPr="002D411F" w:rsidRDefault="00DD0F8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dwóch pomp</w:t>
      </w:r>
      <w:r w:rsidR="00BF3318" w:rsidRPr="002D411F">
        <w:rPr>
          <w:rFonts w:ascii="Arial" w:hAnsi="Arial" w:cs="Arial"/>
          <w:sz w:val="22"/>
          <w:szCs w:val="22"/>
        </w:rPr>
        <w:t xml:space="preserve">. </w:t>
      </w:r>
    </w:p>
    <w:p w14:paraId="0AF111B1" w14:textId="4D353A71" w:rsidR="00BF3318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Wykonanie koniecznych modernizacji instalacji zasilania osadu</w:t>
      </w:r>
      <w:r w:rsidR="00F02730">
        <w:rPr>
          <w:rFonts w:ascii="Arial" w:hAnsi="Arial" w:cs="Arial"/>
          <w:sz w:val="22"/>
          <w:szCs w:val="22"/>
        </w:rPr>
        <w:t>, instalacji zasilania pomp</w:t>
      </w:r>
      <w:r w:rsidRPr="002D411F">
        <w:rPr>
          <w:rFonts w:ascii="Arial" w:hAnsi="Arial" w:cs="Arial"/>
          <w:sz w:val="22"/>
          <w:szCs w:val="22"/>
        </w:rPr>
        <w:t xml:space="preserve"> itp.</w:t>
      </w:r>
    </w:p>
    <w:p w14:paraId="3C4F0533" w14:textId="5D40713A" w:rsidR="00EF2404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Podłączenie do systemu SCADA obiektu.</w:t>
      </w:r>
    </w:p>
    <w:p w14:paraId="45597E35" w14:textId="77777777" w:rsidR="007A46F4" w:rsidRDefault="007A46F4">
      <w:pPr>
        <w:spacing w:beforeLines="40" w:before="96"/>
        <w:rPr>
          <w:rFonts w:ascii="Arial" w:hAnsi="Arial" w:cs="Arial"/>
          <w:b/>
          <w:sz w:val="22"/>
          <w:szCs w:val="22"/>
        </w:rPr>
      </w:pPr>
      <w:bookmarkStart w:id="10" w:name="_Toc95045510"/>
      <w:bookmarkStart w:id="11" w:name="_Toc95367046"/>
      <w:bookmarkStart w:id="12" w:name="_Toc95045511"/>
      <w:bookmarkStart w:id="13" w:name="_Toc95367047"/>
    </w:p>
    <w:p w14:paraId="67FC9AD1" w14:textId="3D1980AD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(A) </w:t>
      </w:r>
      <w:r w:rsidR="002F4374">
        <w:rPr>
          <w:rFonts w:ascii="Arial" w:hAnsi="Arial" w:cs="Arial"/>
          <w:b/>
          <w:sz w:val="22"/>
          <w:szCs w:val="22"/>
        </w:rPr>
        <w:t xml:space="preserve">Obliczenia i </w:t>
      </w:r>
      <w:r w:rsidR="00E56AC8">
        <w:rPr>
          <w:rFonts w:ascii="Arial" w:hAnsi="Arial" w:cs="Arial"/>
          <w:b/>
          <w:sz w:val="22"/>
          <w:szCs w:val="22"/>
        </w:rPr>
        <w:t>rysunki</w:t>
      </w:r>
      <w:r w:rsidR="002F4374">
        <w:rPr>
          <w:rFonts w:ascii="Arial" w:hAnsi="Arial" w:cs="Arial"/>
          <w:b/>
          <w:sz w:val="22"/>
          <w:szCs w:val="22"/>
        </w:rPr>
        <w:t xml:space="preserve"> warsztatowe</w:t>
      </w:r>
      <w:r w:rsidRPr="00A83D88">
        <w:rPr>
          <w:rFonts w:ascii="Arial" w:hAnsi="Arial" w:cs="Arial"/>
          <w:b/>
          <w:sz w:val="22"/>
          <w:szCs w:val="22"/>
        </w:rPr>
        <w:t>.</w:t>
      </w:r>
      <w:bookmarkEnd w:id="10"/>
      <w:bookmarkEnd w:id="11"/>
    </w:p>
    <w:p w14:paraId="60CC43AD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opracuje Dokumenty Wykonawcy w języku kontraktowym obejmujące co najmniej:</w:t>
      </w:r>
    </w:p>
    <w:p w14:paraId="087AEC72" w14:textId="2A405E06" w:rsidR="00EF2404" w:rsidRPr="000740F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</w:t>
      </w:r>
      <w:r w:rsidR="00C83FC2">
        <w:rPr>
          <w:rFonts w:ascii="Arial" w:hAnsi="Arial" w:cs="Arial"/>
          <w:sz w:val="22"/>
          <w:szCs w:val="22"/>
          <w:u w:val="single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dla celów realizacji </w:t>
      </w:r>
      <w:r w:rsidR="00D5583F">
        <w:rPr>
          <w:rFonts w:ascii="Arial" w:hAnsi="Arial" w:cs="Arial"/>
          <w:sz w:val="22"/>
          <w:szCs w:val="22"/>
        </w:rPr>
        <w:t>kontraktu;</w:t>
      </w:r>
      <w:r w:rsidRPr="00A83D88">
        <w:rPr>
          <w:rFonts w:ascii="Arial" w:hAnsi="Arial" w:cs="Arial"/>
          <w:sz w:val="22"/>
          <w:szCs w:val="22"/>
        </w:rPr>
        <w:t xml:space="preserve"> Projekt </w:t>
      </w:r>
      <w:r w:rsidR="002127D0">
        <w:rPr>
          <w:rFonts w:ascii="Arial" w:hAnsi="Arial" w:cs="Arial"/>
          <w:sz w:val="22"/>
          <w:szCs w:val="22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stanowić </w:t>
      </w:r>
      <w:r w:rsidR="00D5583F">
        <w:rPr>
          <w:rFonts w:ascii="Arial" w:hAnsi="Arial" w:cs="Arial"/>
          <w:sz w:val="22"/>
          <w:szCs w:val="22"/>
        </w:rPr>
        <w:t>będzie rozwiąz</w:t>
      </w:r>
      <w:r w:rsidR="00E56AC8">
        <w:rPr>
          <w:rFonts w:ascii="Arial" w:hAnsi="Arial" w:cs="Arial"/>
          <w:sz w:val="22"/>
          <w:szCs w:val="22"/>
        </w:rPr>
        <w:t xml:space="preserve">anie konstrukcyjne i </w:t>
      </w:r>
      <w:r w:rsidR="00CD5A73">
        <w:rPr>
          <w:rFonts w:ascii="Arial" w:hAnsi="Arial" w:cs="Arial"/>
          <w:sz w:val="22"/>
          <w:szCs w:val="22"/>
        </w:rPr>
        <w:t>instalacyjne</w:t>
      </w:r>
      <w:r w:rsidR="00D5583F">
        <w:rPr>
          <w:rFonts w:ascii="Arial" w:hAnsi="Arial" w:cs="Arial"/>
          <w:sz w:val="22"/>
          <w:szCs w:val="22"/>
        </w:rPr>
        <w:t xml:space="preserve"> sposobu montażu urządzenia wraz z podłączeniem </w:t>
      </w:r>
      <w:r w:rsidR="0021339A">
        <w:rPr>
          <w:rFonts w:ascii="Arial" w:hAnsi="Arial" w:cs="Arial"/>
          <w:sz w:val="22"/>
          <w:szCs w:val="22"/>
        </w:rPr>
        <w:t>do istniejącej instalacji technologicznej w zbiorniku F,</w:t>
      </w:r>
      <w:r w:rsidR="004157A2">
        <w:rPr>
          <w:rFonts w:ascii="Arial" w:hAnsi="Arial" w:cs="Arial"/>
          <w:sz w:val="22"/>
          <w:szCs w:val="22"/>
        </w:rPr>
        <w:t xml:space="preserve"> systemów AKPiA oraz zasilania;</w:t>
      </w:r>
      <w:r w:rsidR="00DD6879" w:rsidRPr="000740FE">
        <w:rPr>
          <w:rFonts w:ascii="Arial" w:hAnsi="Arial" w:cs="Arial"/>
          <w:sz w:val="22"/>
          <w:szCs w:val="22"/>
        </w:rPr>
        <w:t xml:space="preserve"> </w:t>
      </w:r>
    </w:p>
    <w:p w14:paraId="5B5C286D" w14:textId="194AC1E0" w:rsidR="00EF2404" w:rsidRPr="00D5583F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Organizacji </w:t>
      </w:r>
      <w:r w:rsidR="00D5583F">
        <w:rPr>
          <w:rFonts w:ascii="Arial" w:hAnsi="Arial" w:cs="Arial"/>
          <w:sz w:val="22"/>
          <w:szCs w:val="22"/>
          <w:u w:val="single"/>
        </w:rPr>
        <w:t>Robót</w:t>
      </w:r>
      <w:r w:rsidRPr="00A83D88">
        <w:rPr>
          <w:rFonts w:ascii="Arial" w:hAnsi="Arial" w:cs="Arial"/>
          <w:sz w:val="22"/>
          <w:szCs w:val="22"/>
        </w:rPr>
        <w:t xml:space="preserve"> na czas prowadzenia robót montażowych,</w:t>
      </w:r>
      <w:r w:rsidR="00D5583F">
        <w:rPr>
          <w:rFonts w:ascii="Arial" w:hAnsi="Arial" w:cs="Arial"/>
          <w:sz w:val="22"/>
          <w:szCs w:val="22"/>
        </w:rPr>
        <w:t xml:space="preserve"> z uwzględnieniem sposobu funkcjonowania obiektu w okresie reali</w:t>
      </w:r>
      <w:r w:rsidR="00DE382A">
        <w:rPr>
          <w:rFonts w:ascii="Arial" w:hAnsi="Arial" w:cs="Arial"/>
          <w:sz w:val="22"/>
          <w:szCs w:val="22"/>
        </w:rPr>
        <w:t>zacji robót objętych kontraktem</w:t>
      </w:r>
      <w:r w:rsidRPr="00D5583F">
        <w:rPr>
          <w:rFonts w:ascii="Arial" w:hAnsi="Arial" w:cs="Arial"/>
          <w:sz w:val="22"/>
          <w:szCs w:val="22"/>
        </w:rPr>
        <w:t>.</w:t>
      </w:r>
    </w:p>
    <w:p w14:paraId="03F86EA6" w14:textId="239F832D" w:rsidR="00B7783E" w:rsidRDefault="00EF2404" w:rsidP="00B7783E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>Dokumentację powykonawczą</w:t>
      </w:r>
      <w:r w:rsidRPr="00A83D88">
        <w:rPr>
          <w:rFonts w:ascii="Arial" w:hAnsi="Arial" w:cs="Arial"/>
          <w:sz w:val="22"/>
          <w:szCs w:val="22"/>
        </w:rPr>
        <w:t xml:space="preserve"> z naniesionymi w sposób czytelny wszelkimi zmianam</w:t>
      </w:r>
      <w:r w:rsidR="00A4546F">
        <w:rPr>
          <w:rFonts w:ascii="Arial" w:hAnsi="Arial" w:cs="Arial"/>
          <w:sz w:val="22"/>
          <w:szCs w:val="22"/>
        </w:rPr>
        <w:t xml:space="preserve">i wprowadzonymi </w:t>
      </w:r>
      <w:r w:rsidR="00DD6879">
        <w:rPr>
          <w:rFonts w:ascii="Arial" w:hAnsi="Arial" w:cs="Arial"/>
          <w:sz w:val="22"/>
          <w:szCs w:val="22"/>
        </w:rPr>
        <w:t>w trakcie realizacji Kontraktu</w:t>
      </w:r>
    </w:p>
    <w:p w14:paraId="59204F77" w14:textId="328E6F6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>Dokumentację Techniczno Ruchową</w:t>
      </w:r>
      <w:r w:rsidRPr="00BD598E">
        <w:rPr>
          <w:rFonts w:ascii="Arial" w:hAnsi="Arial" w:cs="Arial"/>
          <w:sz w:val="22"/>
          <w:szCs w:val="22"/>
        </w:rPr>
        <w:t xml:space="preserve"> urządzeń</w:t>
      </w:r>
      <w:r w:rsidR="000740FE">
        <w:rPr>
          <w:rFonts w:ascii="Arial" w:hAnsi="Arial" w:cs="Arial"/>
          <w:sz w:val="22"/>
          <w:szCs w:val="22"/>
        </w:rPr>
        <w:t>.</w:t>
      </w:r>
    </w:p>
    <w:p w14:paraId="47956298" w14:textId="69C38FBC" w:rsidR="00EF2404" w:rsidRPr="008C5764" w:rsidRDefault="00652F51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Instrukcję</w:t>
      </w:r>
      <w:r w:rsidR="00EF2404" w:rsidRPr="008C5764">
        <w:rPr>
          <w:rFonts w:ascii="Arial" w:hAnsi="Arial" w:cs="Arial"/>
          <w:sz w:val="22"/>
          <w:szCs w:val="22"/>
          <w:u w:val="single"/>
        </w:rPr>
        <w:t xml:space="preserve"> BHP </w:t>
      </w:r>
    </w:p>
    <w:p w14:paraId="48F43D4E" w14:textId="3B2388B4" w:rsidR="00EF2404" w:rsidRPr="00DD6879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 xml:space="preserve">Instrukcję eksploatacji </w:t>
      </w:r>
      <w:r w:rsidR="00C233CD" w:rsidRPr="00BD598E">
        <w:rPr>
          <w:rFonts w:ascii="Arial" w:hAnsi="Arial" w:cs="Arial"/>
          <w:sz w:val="22"/>
          <w:szCs w:val="22"/>
        </w:rPr>
        <w:t>obiektu i urządze</w:t>
      </w:r>
      <w:r w:rsidR="00E81B49" w:rsidRPr="00BD598E">
        <w:rPr>
          <w:rFonts w:ascii="Arial" w:hAnsi="Arial" w:cs="Arial"/>
          <w:sz w:val="22"/>
          <w:szCs w:val="22"/>
        </w:rPr>
        <w:t>ń</w:t>
      </w:r>
      <w:r w:rsidR="00FF3B06">
        <w:rPr>
          <w:rFonts w:ascii="Arial" w:hAnsi="Arial" w:cs="Arial"/>
          <w:sz w:val="22"/>
          <w:szCs w:val="22"/>
        </w:rPr>
        <w:t xml:space="preserve"> wraz z aktualizacją instrukcji posiadanych przez </w:t>
      </w:r>
      <w:r w:rsidR="00E1104A">
        <w:rPr>
          <w:rFonts w:ascii="Arial" w:hAnsi="Arial" w:cs="Arial"/>
          <w:sz w:val="22"/>
          <w:szCs w:val="22"/>
        </w:rPr>
        <w:t>Zamawiającego</w:t>
      </w:r>
      <w:r w:rsidR="00FF3B06">
        <w:rPr>
          <w:rFonts w:ascii="Arial" w:hAnsi="Arial" w:cs="Arial"/>
          <w:sz w:val="22"/>
          <w:szCs w:val="22"/>
        </w:rPr>
        <w:t>, z uwzględnieniem zmiany funkcji instalacji istniejącej na rezerwową/awaryjną</w:t>
      </w:r>
      <w:r w:rsidR="000740FE">
        <w:rPr>
          <w:rFonts w:ascii="Arial" w:hAnsi="Arial" w:cs="Arial"/>
          <w:sz w:val="22"/>
          <w:szCs w:val="22"/>
        </w:rPr>
        <w:t>.</w:t>
      </w:r>
    </w:p>
    <w:p w14:paraId="34A2675F" w14:textId="33BB159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Wszelkie inne dokumenty i opracowania </w:t>
      </w:r>
      <w:r w:rsidR="00E1104A">
        <w:rPr>
          <w:rFonts w:ascii="Arial" w:hAnsi="Arial" w:cs="Arial"/>
          <w:sz w:val="22"/>
          <w:szCs w:val="22"/>
        </w:rPr>
        <w:t>niezbędne</w:t>
      </w:r>
      <w:r w:rsidR="00E81B49">
        <w:rPr>
          <w:rFonts w:ascii="Arial" w:hAnsi="Arial" w:cs="Arial"/>
          <w:sz w:val="22"/>
          <w:szCs w:val="22"/>
        </w:rPr>
        <w:t xml:space="preserve"> do </w:t>
      </w:r>
      <w:r w:rsidRPr="00A83D88">
        <w:rPr>
          <w:rFonts w:ascii="Arial" w:hAnsi="Arial" w:cs="Arial"/>
          <w:sz w:val="22"/>
          <w:szCs w:val="22"/>
        </w:rPr>
        <w:t>przekazania inwestycji do</w:t>
      </w:r>
      <w:r w:rsidR="00E81B49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użytkowania i</w:t>
      </w:r>
      <w:r w:rsidRPr="00BD598E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eksploatacji</w:t>
      </w:r>
      <w:r w:rsidR="000740FE">
        <w:rPr>
          <w:rFonts w:ascii="Arial" w:hAnsi="Arial" w:cs="Arial"/>
          <w:sz w:val="22"/>
          <w:szCs w:val="22"/>
        </w:rPr>
        <w:t>.</w:t>
      </w:r>
    </w:p>
    <w:p w14:paraId="556480FA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będzie występował z upoważnienia Zamawiającego w celu uzyskania wszelkich ww. dokumentów, uzgodn</w:t>
      </w:r>
      <w:r w:rsidR="00E81B49">
        <w:rPr>
          <w:rFonts w:ascii="Arial" w:hAnsi="Arial" w:cs="Arial"/>
          <w:sz w:val="22"/>
          <w:szCs w:val="22"/>
        </w:rPr>
        <w:t>ień i decyzji administracyjnych.</w:t>
      </w:r>
    </w:p>
    <w:p w14:paraId="0BB4CC04" w14:textId="2B38A484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Dokumentacja winna być przygotowana i przekazana w wersji papierowej</w:t>
      </w:r>
      <w:r w:rsidR="00DD6879">
        <w:rPr>
          <w:rFonts w:ascii="Arial" w:hAnsi="Arial" w:cs="Arial"/>
          <w:sz w:val="22"/>
          <w:szCs w:val="22"/>
        </w:rPr>
        <w:t xml:space="preserve"> oraz elektronicznej (w formie plików źródłowych i pdf zapisanych na dysku DVD)</w:t>
      </w:r>
      <w:r w:rsidR="00F67D75">
        <w:rPr>
          <w:rFonts w:ascii="Arial" w:hAnsi="Arial" w:cs="Arial"/>
          <w:sz w:val="22"/>
          <w:szCs w:val="22"/>
        </w:rPr>
        <w:t>.</w:t>
      </w:r>
    </w:p>
    <w:p w14:paraId="32037D16" w14:textId="2EAD665A" w:rsidR="00EF2404" w:rsidRPr="00A83D88" w:rsidRDefault="00652F51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Obliczenia</w:t>
      </w:r>
      <w:r w:rsidR="00EF2404" w:rsidRPr="00A83D88">
        <w:rPr>
          <w:rFonts w:ascii="Arial" w:hAnsi="Arial" w:cs="Arial"/>
          <w:b/>
          <w:sz w:val="22"/>
          <w:szCs w:val="22"/>
        </w:rPr>
        <w:t xml:space="preserve"> i analizy uzupełniające.</w:t>
      </w:r>
    </w:p>
    <w:p w14:paraId="4AE28158" w14:textId="24CDF248" w:rsidR="00EF2404" w:rsidRPr="00A83D88" w:rsidRDefault="00E56AC8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ostatecznym doborem parametrów hydraulicznych pompy Wykonawca dokona szczegółowych obliczeń strat hydraulicznych liniowych i miejscowych, dla systemu zasilania komór WKFz, z uwzględnieniem dwustopniowego pompowania i instalacji pomp w obiekcie nr 17a. Celem obliczeń jest optymalny dobór wysokości podnoszenia pompy, przy gęstości osadu podawanego do drugiego stopnia pompowania min 5% sm.</w:t>
      </w:r>
    </w:p>
    <w:p w14:paraId="55453BFB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Dokumentacja fotograficzna.</w:t>
      </w:r>
    </w:p>
    <w:p w14:paraId="0F7B7FE8" w14:textId="25F6F6F3" w:rsidR="005C0A73" w:rsidRPr="00652F51" w:rsidRDefault="00EF2404" w:rsidP="00652F5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jest zobowiązany do wykonania dokumentacji fotograficznej (cyfrowej) </w:t>
      </w:r>
      <w:r w:rsidR="005C0A73">
        <w:rPr>
          <w:rFonts w:ascii="Arial" w:hAnsi="Arial" w:cs="Arial"/>
          <w:sz w:val="22"/>
          <w:szCs w:val="22"/>
        </w:rPr>
        <w:t>terenu i obiektu</w:t>
      </w:r>
      <w:r w:rsidRPr="00A83D88">
        <w:rPr>
          <w:rFonts w:ascii="Arial" w:hAnsi="Arial" w:cs="Arial"/>
          <w:sz w:val="22"/>
          <w:szCs w:val="22"/>
        </w:rPr>
        <w:t xml:space="preserve"> przed rozpoczęciem robót montażowych. Zdjęcia winny być wykonane w sposób jednoznacznie określający lokalizację </w:t>
      </w:r>
      <w:r w:rsidR="005C0A73">
        <w:rPr>
          <w:rFonts w:ascii="Arial" w:hAnsi="Arial" w:cs="Arial"/>
          <w:sz w:val="22"/>
          <w:szCs w:val="22"/>
        </w:rPr>
        <w:t>obiektu lub elementu</w:t>
      </w:r>
      <w:r w:rsidRPr="00A83D88">
        <w:rPr>
          <w:rFonts w:ascii="Arial" w:hAnsi="Arial" w:cs="Arial"/>
          <w:sz w:val="22"/>
          <w:szCs w:val="22"/>
        </w:rPr>
        <w:t xml:space="preserve"> fotografowanego poprzez uwzględnienie punktów charakterystycznych i opis zdjęć. Dokumentacja taka winna być przekazana Zamawiającemu na nośniku </w:t>
      </w:r>
      <w:r w:rsidR="005C0A73">
        <w:rPr>
          <w:rFonts w:ascii="Arial" w:hAnsi="Arial" w:cs="Arial"/>
          <w:sz w:val="22"/>
          <w:szCs w:val="22"/>
        </w:rPr>
        <w:t>DVD</w:t>
      </w:r>
      <w:r w:rsidRPr="00A83D88">
        <w:rPr>
          <w:rFonts w:ascii="Arial" w:hAnsi="Arial" w:cs="Arial"/>
          <w:sz w:val="22"/>
          <w:szCs w:val="22"/>
        </w:rPr>
        <w:t xml:space="preserve"> w formacie *.jpg.</w:t>
      </w:r>
      <w:bookmarkStart w:id="14" w:name="_GoBack"/>
      <w:bookmarkEnd w:id="12"/>
      <w:bookmarkEnd w:id="13"/>
      <w:bookmarkEnd w:id="14"/>
    </w:p>
    <w:p w14:paraId="02CE40A8" w14:textId="77777777" w:rsidR="00E56AC8" w:rsidRDefault="00E56A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FE69C8F" w14:textId="472C8DE7" w:rsidR="00EF2404" w:rsidRPr="00A83D88" w:rsidRDefault="00DA4CC1">
      <w:pPr>
        <w:spacing w:beforeLines="40" w:before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(B) </w:t>
      </w:r>
      <w:r w:rsidR="00DD0F88">
        <w:rPr>
          <w:rFonts w:ascii="Arial" w:hAnsi="Arial" w:cs="Arial"/>
          <w:b/>
          <w:sz w:val="22"/>
          <w:szCs w:val="22"/>
        </w:rPr>
        <w:t>Dostawa i montaż pompy</w:t>
      </w:r>
      <w:r w:rsidR="00EF2404" w:rsidRPr="00DA4CC1">
        <w:rPr>
          <w:rFonts w:ascii="Arial" w:hAnsi="Arial" w:cs="Arial"/>
          <w:b/>
          <w:sz w:val="22"/>
          <w:szCs w:val="22"/>
        </w:rPr>
        <w:t>.</w:t>
      </w:r>
    </w:p>
    <w:p w14:paraId="4FD53C2B" w14:textId="3723D701" w:rsidR="00367BBB" w:rsidRDefault="00E2396D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</w:t>
      </w:r>
      <w:r w:rsidR="00CC2DF1">
        <w:rPr>
          <w:rFonts w:ascii="Arial" w:hAnsi="Arial" w:cs="Arial"/>
          <w:sz w:val="22"/>
          <w:szCs w:val="22"/>
        </w:rPr>
        <w:t xml:space="preserve">wykonać dostawę </w:t>
      </w:r>
      <w:r w:rsidR="00652F51">
        <w:rPr>
          <w:rFonts w:ascii="Arial" w:hAnsi="Arial" w:cs="Arial"/>
          <w:sz w:val="22"/>
          <w:szCs w:val="22"/>
        </w:rPr>
        <w:t>pompy zatapialnej pierwszego stopnia nadawy ze zbiornika F do WKFz</w:t>
      </w:r>
      <w:r w:rsidR="00CC2DF1">
        <w:rPr>
          <w:rFonts w:ascii="Arial" w:hAnsi="Arial" w:cs="Arial"/>
          <w:sz w:val="22"/>
          <w:szCs w:val="22"/>
        </w:rPr>
        <w:t xml:space="preserve"> wraz z montażem</w:t>
      </w:r>
      <w:r w:rsidRPr="00E23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10D30C" w14:textId="124FDBC1" w:rsidR="00E2396D" w:rsidRPr="00E2396D" w:rsidRDefault="00652F51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zamówienia obejmuje</w:t>
      </w:r>
      <w:r w:rsidR="00E2396D">
        <w:rPr>
          <w:rFonts w:ascii="Arial" w:hAnsi="Arial" w:cs="Arial"/>
          <w:sz w:val="22"/>
          <w:szCs w:val="22"/>
        </w:rPr>
        <w:t>:</w:t>
      </w:r>
    </w:p>
    <w:p w14:paraId="07B77D9C" w14:textId="168B0412" w:rsidR="00367BBB" w:rsidRPr="00652F51" w:rsidRDefault="00652F51" w:rsidP="00652F51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="0036649D">
        <w:rPr>
          <w:rFonts w:ascii="Arial" w:hAnsi="Arial" w:cs="Arial"/>
          <w:sz w:val="22"/>
          <w:szCs w:val="22"/>
        </w:rPr>
        <w:t xml:space="preserve"> instalacyjne w ramach których należy</w:t>
      </w:r>
      <w:r>
        <w:rPr>
          <w:rFonts w:ascii="Arial" w:hAnsi="Arial" w:cs="Arial"/>
          <w:sz w:val="22"/>
          <w:szCs w:val="22"/>
        </w:rPr>
        <w:t xml:space="preserve"> dokonać</w:t>
      </w:r>
      <w:r w:rsidR="0036649D" w:rsidRPr="00652F51">
        <w:rPr>
          <w:rFonts w:ascii="Arial" w:hAnsi="Arial" w:cs="Arial"/>
          <w:sz w:val="22"/>
          <w:szCs w:val="22"/>
        </w:rPr>
        <w:t xml:space="preserve"> koniecznej przebudowy instalacji </w:t>
      </w:r>
      <w:r>
        <w:rPr>
          <w:rFonts w:ascii="Arial" w:hAnsi="Arial" w:cs="Arial"/>
          <w:sz w:val="22"/>
          <w:szCs w:val="22"/>
        </w:rPr>
        <w:t xml:space="preserve">tłocznej </w:t>
      </w:r>
      <w:r w:rsidR="0036649D" w:rsidRPr="00652F51">
        <w:rPr>
          <w:rFonts w:ascii="Arial" w:hAnsi="Arial" w:cs="Arial"/>
          <w:sz w:val="22"/>
          <w:szCs w:val="22"/>
        </w:rPr>
        <w:t xml:space="preserve">osadu zagęszczonego w sposób </w:t>
      </w:r>
      <w:r w:rsidR="00E1104A" w:rsidRPr="00652F51">
        <w:rPr>
          <w:rFonts w:ascii="Arial" w:hAnsi="Arial" w:cs="Arial"/>
          <w:sz w:val="22"/>
          <w:szCs w:val="22"/>
        </w:rPr>
        <w:t>umożl</w:t>
      </w:r>
      <w:r w:rsidR="00367BBB" w:rsidRPr="00652F51">
        <w:rPr>
          <w:rFonts w:ascii="Arial" w:hAnsi="Arial" w:cs="Arial"/>
          <w:sz w:val="22"/>
          <w:szCs w:val="22"/>
        </w:rPr>
        <w:t>i</w:t>
      </w:r>
      <w:r w:rsidR="00E1104A" w:rsidRPr="00652F51">
        <w:rPr>
          <w:rFonts w:ascii="Arial" w:hAnsi="Arial" w:cs="Arial"/>
          <w:sz w:val="22"/>
          <w:szCs w:val="22"/>
        </w:rPr>
        <w:t>wiający</w:t>
      </w:r>
      <w:r w:rsidR="0036649D" w:rsidRPr="0065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podłączenie nowej pompy</w:t>
      </w:r>
      <w:r w:rsidR="003245A6" w:rsidRPr="00652F51">
        <w:rPr>
          <w:rFonts w:ascii="Arial" w:hAnsi="Arial" w:cs="Arial"/>
          <w:sz w:val="22"/>
          <w:szCs w:val="22"/>
        </w:rPr>
        <w:t>,</w:t>
      </w:r>
    </w:p>
    <w:p w14:paraId="2AA4E138" w14:textId="0F6DB14B" w:rsidR="00E2396D" w:rsidRDefault="0036649D" w:rsidP="00E2396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</w:t>
      </w:r>
      <w:r w:rsidR="00652F51">
        <w:rPr>
          <w:rFonts w:ascii="Arial" w:hAnsi="Arial" w:cs="Arial"/>
          <w:sz w:val="22"/>
          <w:szCs w:val="22"/>
        </w:rPr>
        <w:t>montażowe</w:t>
      </w:r>
      <w:r>
        <w:rPr>
          <w:rFonts w:ascii="Arial" w:hAnsi="Arial" w:cs="Arial"/>
          <w:sz w:val="22"/>
          <w:szCs w:val="22"/>
        </w:rPr>
        <w:t xml:space="preserve">, w ramach których należy </w:t>
      </w:r>
      <w:r w:rsidR="00652F51">
        <w:rPr>
          <w:rFonts w:ascii="Arial" w:hAnsi="Arial" w:cs="Arial"/>
          <w:sz w:val="22"/>
          <w:szCs w:val="22"/>
        </w:rPr>
        <w:t xml:space="preserve">wykonać instalację montażu i ewakuacji pompy (prowadnice, stopa sprzęgająca, mocowania, inne, w tym ewentualne renowacje, wzmocnienia, uzupełnienia powłok izolacyjnych dna pompowni w celu dokonania montażu zgodnie z wymaganiami dostawcy oraz miejsc montażu elementów </w:t>
      </w:r>
      <w:r w:rsidR="00E56AC8">
        <w:rPr>
          <w:rFonts w:ascii="Arial" w:hAnsi="Arial" w:cs="Arial"/>
          <w:sz w:val="22"/>
          <w:szCs w:val="22"/>
        </w:rPr>
        <w:t>konstrukcyjnych</w:t>
      </w:r>
      <w:r w:rsidR="00652F51">
        <w:rPr>
          <w:rFonts w:ascii="Arial" w:hAnsi="Arial" w:cs="Arial"/>
          <w:sz w:val="22"/>
          <w:szCs w:val="22"/>
        </w:rPr>
        <w:t>)</w:t>
      </w:r>
    </w:p>
    <w:p w14:paraId="2C159CD2" w14:textId="77777777" w:rsidR="00E2396D" w:rsidRDefault="00E2396D" w:rsidP="00E2396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instalacyjne:</w:t>
      </w:r>
    </w:p>
    <w:p w14:paraId="542DDE35" w14:textId="779B7FDD" w:rsidR="00E2396D" w:rsidRDefault="00DC517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montaż </w:t>
      </w:r>
      <w:r w:rsidR="00652F51">
        <w:rPr>
          <w:rFonts w:ascii="Arial" w:hAnsi="Arial" w:cs="Arial"/>
          <w:sz w:val="22"/>
          <w:szCs w:val="22"/>
        </w:rPr>
        <w:t>pompy nadawy</w:t>
      </w:r>
      <w:r>
        <w:rPr>
          <w:rFonts w:ascii="Arial" w:hAnsi="Arial" w:cs="Arial"/>
          <w:sz w:val="22"/>
          <w:szCs w:val="22"/>
        </w:rPr>
        <w:t>,</w:t>
      </w:r>
    </w:p>
    <w:p w14:paraId="5F3376B4" w14:textId="7087B85A" w:rsidR="00DC5171" w:rsidRDefault="00652F5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urządzeń peryferyjnych i</w:t>
      </w:r>
      <w:r w:rsidR="00DC5171">
        <w:rPr>
          <w:rFonts w:ascii="Arial" w:hAnsi="Arial" w:cs="Arial"/>
          <w:sz w:val="22"/>
          <w:szCs w:val="22"/>
        </w:rPr>
        <w:t xml:space="preserve"> oprzyrządowania  AKPiA,</w:t>
      </w:r>
    </w:p>
    <w:p w14:paraId="2F187519" w14:textId="649E5F5A" w:rsidR="00DC5171" w:rsidRPr="00E2396D" w:rsidRDefault="00DC517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połączeń instalacyjnych </w:t>
      </w:r>
      <w:r w:rsidR="00652F51">
        <w:rPr>
          <w:rFonts w:ascii="Arial" w:hAnsi="Arial" w:cs="Arial"/>
          <w:sz w:val="22"/>
          <w:szCs w:val="22"/>
        </w:rPr>
        <w:t xml:space="preserve">osadu zagęszczonego </w:t>
      </w:r>
      <w:r>
        <w:rPr>
          <w:rFonts w:ascii="Arial" w:hAnsi="Arial" w:cs="Arial"/>
          <w:sz w:val="22"/>
          <w:szCs w:val="22"/>
        </w:rPr>
        <w:t xml:space="preserve">o wraz z przebudową koniecznych instalacji istniejących </w:t>
      </w:r>
      <w:r w:rsidR="00652F51">
        <w:rPr>
          <w:rFonts w:ascii="Arial" w:hAnsi="Arial" w:cs="Arial"/>
          <w:sz w:val="22"/>
          <w:szCs w:val="22"/>
        </w:rPr>
        <w:t>w zbiorniku F</w:t>
      </w:r>
    </w:p>
    <w:p w14:paraId="7EB280C0" w14:textId="1BFC0A00" w:rsidR="00E2396D" w:rsidRDefault="00E2396D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 xml:space="preserve">wykonanie </w:t>
      </w:r>
      <w:r w:rsidR="00DC5171">
        <w:rPr>
          <w:rFonts w:ascii="Arial" w:hAnsi="Arial" w:cs="Arial"/>
          <w:sz w:val="22"/>
          <w:szCs w:val="22"/>
        </w:rPr>
        <w:t>zasilania urządzeń</w:t>
      </w:r>
      <w:r w:rsidRPr="00E2396D">
        <w:rPr>
          <w:rFonts w:ascii="Arial" w:hAnsi="Arial" w:cs="Arial"/>
          <w:sz w:val="22"/>
          <w:szCs w:val="22"/>
        </w:rPr>
        <w:t>,</w:t>
      </w:r>
    </w:p>
    <w:p w14:paraId="496F188F" w14:textId="77777777" w:rsidR="00DC5171" w:rsidRPr="00DC5171" w:rsidRDefault="00DC5171" w:rsidP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C5171">
        <w:rPr>
          <w:rFonts w:ascii="Arial" w:hAnsi="Arial" w:cs="Arial"/>
          <w:sz w:val="22"/>
          <w:szCs w:val="22"/>
        </w:rPr>
        <w:t>realizacja automatycznego sterownia i regulacji wraz z monitoringiem centralnym i lokalnym, węzła oraz zdalnego przekazu stanów alarmowych,</w:t>
      </w:r>
    </w:p>
    <w:p w14:paraId="68A26CC1" w14:textId="77777777" w:rsidR="00DC5171" w:rsidRDefault="00DC5171" w:rsidP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włączenie urządzeń w istniejący system wizualizacji, </w:t>
      </w:r>
    </w:p>
    <w:p w14:paraId="47BA1F05" w14:textId="5303EEAE" w:rsidR="00E2396D" w:rsidRPr="00E2396D" w:rsidRDefault="00E2396D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>przebudowa istniejąc</w:t>
      </w:r>
      <w:r w:rsidR="002709A9">
        <w:rPr>
          <w:rFonts w:ascii="Arial" w:hAnsi="Arial" w:cs="Arial"/>
          <w:sz w:val="22"/>
          <w:szCs w:val="22"/>
        </w:rPr>
        <w:t>ych kolizji</w:t>
      </w:r>
      <w:r w:rsidR="005628E1">
        <w:rPr>
          <w:rFonts w:ascii="Arial" w:hAnsi="Arial" w:cs="Arial"/>
          <w:sz w:val="22"/>
          <w:szCs w:val="22"/>
        </w:rPr>
        <w:t>.</w:t>
      </w:r>
    </w:p>
    <w:p w14:paraId="26BBEF7E" w14:textId="77777777" w:rsidR="00E2396D" w:rsidRDefault="00E2396D" w:rsidP="001A468E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2DF8613" w14:textId="3D930CBA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(C) Szkolenie, Rozruch, </w:t>
      </w:r>
      <w:r w:rsidR="00AD06B0">
        <w:rPr>
          <w:rFonts w:ascii="Arial" w:hAnsi="Arial" w:cs="Arial"/>
          <w:b/>
          <w:sz w:val="22"/>
          <w:szCs w:val="22"/>
        </w:rPr>
        <w:t>Odbiór</w:t>
      </w:r>
      <w:r w:rsidRPr="00A83D88">
        <w:rPr>
          <w:rFonts w:ascii="Arial" w:hAnsi="Arial" w:cs="Arial"/>
          <w:b/>
          <w:sz w:val="22"/>
          <w:szCs w:val="22"/>
        </w:rPr>
        <w:t>.</w:t>
      </w:r>
    </w:p>
    <w:p w14:paraId="66BE70ED" w14:textId="5FA93024" w:rsidR="007A26FC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przeszkoli personel wskazany przez Zamawiającego, przeprowadzi rozruch urządzeń, zgodnie z wymaganiami Zamawiającego. Wykona także inne zobowiązania konieczne do </w:t>
      </w:r>
      <w:r w:rsidR="00AD06B0">
        <w:rPr>
          <w:rFonts w:ascii="Arial" w:hAnsi="Arial" w:cs="Arial"/>
          <w:sz w:val="22"/>
          <w:szCs w:val="22"/>
        </w:rPr>
        <w:t xml:space="preserve">Odbioru </w:t>
      </w:r>
      <w:r w:rsidR="00733025">
        <w:rPr>
          <w:rFonts w:ascii="Arial" w:hAnsi="Arial" w:cs="Arial"/>
          <w:sz w:val="22"/>
          <w:szCs w:val="22"/>
        </w:rPr>
        <w:t>Dostawy</w:t>
      </w:r>
      <w:r w:rsidRPr="00A83D88">
        <w:rPr>
          <w:rFonts w:ascii="Arial" w:hAnsi="Arial" w:cs="Arial"/>
          <w:sz w:val="22"/>
          <w:szCs w:val="22"/>
        </w:rPr>
        <w:t xml:space="preserve"> od Wykonawcy i przekazania </w:t>
      </w:r>
      <w:r w:rsidR="00733025">
        <w:rPr>
          <w:rFonts w:ascii="Arial" w:hAnsi="Arial" w:cs="Arial"/>
          <w:sz w:val="22"/>
          <w:szCs w:val="22"/>
        </w:rPr>
        <w:t>do eksploatacji.</w:t>
      </w:r>
      <w:r w:rsidRPr="00A83D88">
        <w:rPr>
          <w:rFonts w:ascii="Arial" w:hAnsi="Arial" w:cs="Arial"/>
          <w:sz w:val="22"/>
          <w:szCs w:val="22"/>
        </w:rPr>
        <w:t xml:space="preserve"> Wykonawca zapewni także kompletne oznakowanie obiektów, urządzeń, stref i innych elementów wymagających oznakowania.</w:t>
      </w:r>
      <w:r w:rsidR="007A26FC">
        <w:rPr>
          <w:rFonts w:ascii="Arial" w:hAnsi="Arial" w:cs="Arial"/>
          <w:sz w:val="22"/>
          <w:szCs w:val="22"/>
        </w:rPr>
        <w:t xml:space="preserve"> </w:t>
      </w:r>
    </w:p>
    <w:p w14:paraId="5A627C2F" w14:textId="7B2B74F4" w:rsidR="007A26FC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przeprowadzeniem rozruchu </w:t>
      </w:r>
      <w:r w:rsidR="00E1104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przeprowadzi szkolenie stanowiskowe wskazanego personelu Zamawiającego oraz dostarczy </w:t>
      </w:r>
      <w:r w:rsidR="00733025">
        <w:rPr>
          <w:rFonts w:ascii="Arial" w:hAnsi="Arial" w:cs="Arial"/>
          <w:sz w:val="22"/>
          <w:szCs w:val="22"/>
        </w:rPr>
        <w:t xml:space="preserve">ewentualne </w:t>
      </w:r>
      <w:r>
        <w:rPr>
          <w:rFonts w:ascii="Arial" w:hAnsi="Arial" w:cs="Arial"/>
          <w:sz w:val="22"/>
          <w:szCs w:val="22"/>
        </w:rPr>
        <w:t xml:space="preserve">narzędzia niezbędne do bieżącej eksploatacji urządzeń i napędów. </w:t>
      </w:r>
    </w:p>
    <w:p w14:paraId="106D479C" w14:textId="2B11AE15" w:rsidR="00EF2404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media niezbędne do </w:t>
      </w:r>
      <w:r w:rsidR="00837810">
        <w:rPr>
          <w:rFonts w:ascii="Arial" w:hAnsi="Arial" w:cs="Arial"/>
          <w:sz w:val="22"/>
          <w:szCs w:val="22"/>
        </w:rPr>
        <w:t>przeprowadzenia rozruchu, poza</w:t>
      </w:r>
      <w:r>
        <w:rPr>
          <w:rFonts w:ascii="Arial" w:hAnsi="Arial" w:cs="Arial"/>
          <w:sz w:val="22"/>
          <w:szCs w:val="22"/>
        </w:rPr>
        <w:t xml:space="preserve"> </w:t>
      </w:r>
      <w:r w:rsidR="00D16107">
        <w:rPr>
          <w:rFonts w:ascii="Arial" w:hAnsi="Arial" w:cs="Arial"/>
          <w:sz w:val="22"/>
          <w:szCs w:val="22"/>
        </w:rPr>
        <w:t>chemikaliami</w:t>
      </w:r>
      <w:r>
        <w:rPr>
          <w:rFonts w:ascii="Arial" w:hAnsi="Arial" w:cs="Arial"/>
          <w:sz w:val="22"/>
          <w:szCs w:val="22"/>
        </w:rPr>
        <w:t xml:space="preserve"> do procesu </w:t>
      </w:r>
      <w:r w:rsidRPr="00837810">
        <w:rPr>
          <w:rFonts w:ascii="Arial" w:hAnsi="Arial" w:cs="Arial"/>
          <w:sz w:val="22"/>
          <w:szCs w:val="22"/>
        </w:rPr>
        <w:t>dostarcza Zamawiający.</w:t>
      </w:r>
    </w:p>
    <w:p w14:paraId="62600778" w14:textId="77777777" w:rsidR="00837810" w:rsidRPr="00A83D88" w:rsidRDefault="0083781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B60F58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(D) Serwis.</w:t>
      </w:r>
    </w:p>
    <w:p w14:paraId="61B8FFCE" w14:textId="2FBD52A9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15127A">
        <w:rPr>
          <w:rFonts w:ascii="Arial" w:hAnsi="Arial" w:cs="Arial"/>
          <w:sz w:val="22"/>
          <w:szCs w:val="22"/>
        </w:rPr>
        <w:t xml:space="preserve">Wykonawca zapewni serwisowanie Urządzeń i Instalacji aż do końca Okresu </w:t>
      </w:r>
      <w:r w:rsidR="00733025" w:rsidRPr="0015127A">
        <w:rPr>
          <w:rFonts w:ascii="Arial" w:hAnsi="Arial" w:cs="Arial"/>
          <w:sz w:val="22"/>
          <w:szCs w:val="22"/>
        </w:rPr>
        <w:t>Gwarancji</w:t>
      </w:r>
      <w:r w:rsidRPr="0015127A">
        <w:rPr>
          <w:rFonts w:ascii="Arial" w:hAnsi="Arial" w:cs="Arial"/>
          <w:sz w:val="22"/>
          <w:szCs w:val="22"/>
        </w:rPr>
        <w:t>. Zawarcie stosownych umów z podwykonawcami w przedmiotowym zakresie z</w:t>
      </w:r>
      <w:r w:rsidR="002904BB" w:rsidRPr="0015127A">
        <w:rPr>
          <w:rFonts w:ascii="Arial" w:hAnsi="Arial" w:cs="Arial"/>
          <w:sz w:val="22"/>
          <w:szCs w:val="22"/>
        </w:rPr>
        <w:t>najduje się po stronie Wykonawcy</w:t>
      </w:r>
      <w:r w:rsidRPr="0015127A">
        <w:rPr>
          <w:rFonts w:ascii="Arial" w:hAnsi="Arial" w:cs="Arial"/>
          <w:sz w:val="22"/>
          <w:szCs w:val="22"/>
        </w:rPr>
        <w:t xml:space="preserve">. </w:t>
      </w:r>
      <w:r w:rsidR="0062691A" w:rsidRPr="0015127A">
        <w:rPr>
          <w:rFonts w:ascii="Arial" w:hAnsi="Arial" w:cs="Arial"/>
          <w:sz w:val="22"/>
          <w:szCs w:val="22"/>
        </w:rPr>
        <w:t xml:space="preserve">Koszty przeglądów gwarancyjnych Urządzeń w Okresie </w:t>
      </w:r>
      <w:r w:rsidR="00733025" w:rsidRPr="0015127A">
        <w:rPr>
          <w:rFonts w:ascii="Arial" w:hAnsi="Arial" w:cs="Arial"/>
          <w:sz w:val="22"/>
          <w:szCs w:val="22"/>
        </w:rPr>
        <w:t>Gwarancji</w:t>
      </w:r>
      <w:r w:rsidR="0062691A" w:rsidRPr="0015127A">
        <w:rPr>
          <w:rFonts w:ascii="Arial" w:hAnsi="Arial" w:cs="Arial"/>
          <w:sz w:val="22"/>
          <w:szCs w:val="22"/>
        </w:rPr>
        <w:t xml:space="preserve"> pokrywa </w:t>
      </w:r>
      <w:r w:rsidR="00733025" w:rsidRPr="0015127A">
        <w:rPr>
          <w:rFonts w:ascii="Arial" w:hAnsi="Arial" w:cs="Arial"/>
          <w:sz w:val="22"/>
          <w:szCs w:val="22"/>
        </w:rPr>
        <w:t>Zamawiający</w:t>
      </w:r>
      <w:r w:rsidR="0062691A" w:rsidRPr="0015127A">
        <w:rPr>
          <w:rFonts w:ascii="Arial" w:hAnsi="Arial" w:cs="Arial"/>
          <w:sz w:val="22"/>
          <w:szCs w:val="22"/>
        </w:rPr>
        <w:t>.</w:t>
      </w:r>
      <w:r w:rsidRPr="0015127A">
        <w:rPr>
          <w:rFonts w:ascii="Arial" w:hAnsi="Arial" w:cs="Arial"/>
          <w:sz w:val="22"/>
          <w:szCs w:val="22"/>
        </w:rPr>
        <w:t xml:space="preserve"> </w:t>
      </w:r>
      <w:r w:rsidR="00DC5171" w:rsidRPr="0015127A">
        <w:rPr>
          <w:rFonts w:ascii="Arial" w:hAnsi="Arial" w:cs="Arial"/>
          <w:sz w:val="22"/>
          <w:szCs w:val="22"/>
        </w:rPr>
        <w:t>Wykonawca umożliwi Zamawiającemu cesję korzyści z każdej z umów z podwykonawcą realizującym czynności serwisowe</w:t>
      </w:r>
      <w:r w:rsidR="000F1383" w:rsidRPr="0015127A">
        <w:rPr>
          <w:rFonts w:ascii="Arial" w:hAnsi="Arial" w:cs="Arial"/>
          <w:sz w:val="22"/>
          <w:szCs w:val="22"/>
        </w:rPr>
        <w:t xml:space="preserve"> i przeglądy gwarancyjne.</w:t>
      </w:r>
    </w:p>
    <w:p w14:paraId="113A7D05" w14:textId="77777777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2B2E9836" w14:textId="77777777" w:rsidR="00EF2404" w:rsidRPr="00733025" w:rsidRDefault="00411E1C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15" w:name="_Toc125363517"/>
      <w:bookmarkStart w:id="16" w:name="_Toc125426836"/>
      <w:bookmarkStart w:id="17" w:name="_Toc125437333"/>
      <w:bookmarkStart w:id="18" w:name="_Toc125438468"/>
      <w:bookmarkStart w:id="19" w:name="_Toc125363624"/>
      <w:bookmarkStart w:id="20" w:name="_Toc125426943"/>
      <w:bookmarkStart w:id="21" w:name="_Toc125437440"/>
      <w:bookmarkStart w:id="22" w:name="_Toc125438575"/>
      <w:bookmarkStart w:id="23" w:name="_Toc100566432"/>
      <w:bookmarkStart w:id="24" w:name="_Toc110231138"/>
      <w:bookmarkStart w:id="25" w:name="_Toc473190712"/>
      <w:bookmarkStart w:id="26" w:name="_Toc108595630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33025">
        <w:rPr>
          <w:rFonts w:ascii="Arial" w:hAnsi="Arial" w:cs="Arial"/>
          <w:bCs/>
          <w:sz w:val="22"/>
          <w:szCs w:val="22"/>
        </w:rPr>
        <w:t>Opis stanu istniejącego</w:t>
      </w:r>
      <w:r w:rsidR="00EF2404" w:rsidRPr="00733025">
        <w:rPr>
          <w:rFonts w:ascii="Arial" w:hAnsi="Arial" w:cs="Arial"/>
          <w:bCs/>
          <w:sz w:val="22"/>
          <w:szCs w:val="22"/>
        </w:rPr>
        <w:t>.</w:t>
      </w:r>
      <w:bookmarkEnd w:id="23"/>
      <w:bookmarkEnd w:id="24"/>
      <w:bookmarkEnd w:id="25"/>
    </w:p>
    <w:p w14:paraId="6887B2A8" w14:textId="77777777" w:rsidR="00733025" w:rsidRDefault="00733025" w:rsidP="00733025">
      <w:pPr>
        <w:pStyle w:val="StylaciskiTekstpodstawowyCalibriWyjustowany"/>
        <w:rPr>
          <w:rFonts w:ascii="Arial" w:hAnsi="Arial" w:cs="Arial"/>
          <w:sz w:val="22"/>
          <w:szCs w:val="22"/>
        </w:rPr>
      </w:pPr>
    </w:p>
    <w:p w14:paraId="7F3E94AE" w14:textId="4BF8333E" w:rsidR="00733025" w:rsidRPr="00733025" w:rsidRDefault="00733025" w:rsidP="00733025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 xml:space="preserve">Podstawowe dane </w:t>
      </w:r>
      <w:r>
        <w:rPr>
          <w:rFonts w:ascii="Arial" w:hAnsi="Arial" w:cs="Arial"/>
          <w:sz w:val="22"/>
          <w:szCs w:val="22"/>
        </w:rPr>
        <w:t xml:space="preserve">istniejącej </w:t>
      </w:r>
      <w:r w:rsidRPr="00733025">
        <w:rPr>
          <w:rFonts w:ascii="Arial" w:hAnsi="Arial" w:cs="Arial"/>
          <w:sz w:val="22"/>
          <w:szCs w:val="22"/>
        </w:rPr>
        <w:t>pompy:</w:t>
      </w:r>
    </w:p>
    <w:p w14:paraId="1EDAD95D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 xml:space="preserve">Producent   </w:t>
      </w:r>
      <w:r w:rsidRPr="00733025">
        <w:rPr>
          <w:rFonts w:ascii="Arial" w:hAnsi="Arial" w:cs="Arial"/>
          <w:b/>
          <w:bCs/>
          <w:sz w:val="22"/>
          <w:szCs w:val="22"/>
        </w:rPr>
        <w:t>ABS (SULZER)</w:t>
      </w:r>
    </w:p>
    <w:p w14:paraId="4CD18BE4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Typ ASO530.142-S26/2</w:t>
      </w:r>
    </w:p>
    <w:p w14:paraId="1DF09221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Napięcie - 400 V</w:t>
      </w:r>
    </w:p>
    <w:p w14:paraId="3122CFD6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Prąd znamionowy - 5,6 A</w:t>
      </w:r>
    </w:p>
    <w:p w14:paraId="1F8C0209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Moc - 3,4 kW</w:t>
      </w:r>
    </w:p>
    <w:p w14:paraId="5936DD13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lastRenderedPageBreak/>
        <w:t>Przepływ - Q 35 m</w:t>
      </w:r>
      <w:r w:rsidRPr="00733025">
        <w:rPr>
          <w:rFonts w:ascii="Arial" w:hAnsi="Arial" w:cs="Arial"/>
          <w:sz w:val="22"/>
          <w:szCs w:val="22"/>
          <w:vertAlign w:val="superscript"/>
        </w:rPr>
        <w:t>3</w:t>
      </w:r>
      <w:r w:rsidRPr="00733025">
        <w:rPr>
          <w:rFonts w:ascii="Arial" w:hAnsi="Arial" w:cs="Arial"/>
          <w:sz w:val="22"/>
          <w:szCs w:val="22"/>
        </w:rPr>
        <w:t xml:space="preserve">/h </w:t>
      </w:r>
    </w:p>
    <w:p w14:paraId="28CBF885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Słup podnoszenia h</w:t>
      </w:r>
      <w:r w:rsidRPr="00733025">
        <w:rPr>
          <w:rFonts w:ascii="Arial" w:hAnsi="Arial" w:cs="Arial"/>
          <w:sz w:val="22"/>
          <w:szCs w:val="22"/>
          <w:vertAlign w:val="subscript"/>
        </w:rPr>
        <w:t>max</w:t>
      </w:r>
      <w:r w:rsidRPr="00733025">
        <w:rPr>
          <w:rFonts w:ascii="Arial" w:hAnsi="Arial" w:cs="Arial"/>
          <w:sz w:val="22"/>
          <w:szCs w:val="22"/>
        </w:rPr>
        <w:t xml:space="preserve"> 21 m, h</w:t>
      </w:r>
      <w:r w:rsidRPr="00733025">
        <w:rPr>
          <w:rFonts w:ascii="Arial" w:hAnsi="Arial" w:cs="Arial"/>
          <w:sz w:val="22"/>
          <w:szCs w:val="22"/>
          <w:vertAlign w:val="subscript"/>
        </w:rPr>
        <w:t>min</w:t>
      </w:r>
      <w:r w:rsidRPr="00733025">
        <w:rPr>
          <w:rFonts w:ascii="Arial" w:hAnsi="Arial" w:cs="Arial"/>
          <w:sz w:val="22"/>
          <w:szCs w:val="22"/>
        </w:rPr>
        <w:t xml:space="preserve"> 6,8 m</w:t>
      </w:r>
    </w:p>
    <w:p w14:paraId="0BD2BFF9" w14:textId="77777777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2F1B5CE5" w14:textId="6E65FCFF" w:rsidR="00733025" w:rsidRP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Osad zagęszczony ze zbiornika F jest podawany rurociągiem DN100, PE o długości ok 55 m, do węzła pompowania drugiego stopnia w </w:t>
      </w:r>
      <w:r w:rsidR="00E56AC8">
        <w:rPr>
          <w:rFonts w:ascii="Arial" w:hAnsi="Arial" w:cs="Arial"/>
          <w:sz w:val="22"/>
          <w:szCs w:val="22"/>
        </w:rPr>
        <w:t>obiekcie</w:t>
      </w:r>
      <w:r>
        <w:rPr>
          <w:rFonts w:ascii="Arial" w:hAnsi="Arial" w:cs="Arial"/>
          <w:sz w:val="22"/>
          <w:szCs w:val="22"/>
        </w:rPr>
        <w:t xml:space="preserve"> 17A. Plan Sytuacyjny oczyszczalni przedstawiono na Rysunku nr 1, a rzuty i przekroje </w:t>
      </w:r>
      <w:r w:rsidR="00E56AC8">
        <w:rPr>
          <w:rFonts w:ascii="Arial" w:hAnsi="Arial" w:cs="Arial"/>
          <w:sz w:val="22"/>
          <w:szCs w:val="22"/>
        </w:rPr>
        <w:t>obiekty</w:t>
      </w:r>
      <w:r>
        <w:rPr>
          <w:rFonts w:ascii="Arial" w:hAnsi="Arial" w:cs="Arial"/>
          <w:sz w:val="22"/>
          <w:szCs w:val="22"/>
        </w:rPr>
        <w:t xml:space="preserve"> 17A na Rysunku nr 2 </w:t>
      </w:r>
    </w:p>
    <w:p w14:paraId="18D2BC43" w14:textId="68441446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Rysunek nr 3 przedstawia parametry pompy pierwszego stopnia, podlegającej wymianie, a na Rysunku nr 4 przedstawiono dane pomp drugiego stopnia.</w:t>
      </w:r>
    </w:p>
    <w:p w14:paraId="4F32BB31" w14:textId="77777777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1E47AD68" w14:textId="39187178" w:rsidR="003B3DE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W ramach działań własnych Zamawiający dokonał modyfikacji instalacji w ob. Nr 17A. Dokonano zwiększenia średnicy rurociągu doprowadzającego osad do rozdzielacza, na poziomie „0” przed pompami drugiego stopnia z dn80 na dn100 oraz zmieniono kolana 90 stopni na 2x45 stopni.</w:t>
      </w:r>
    </w:p>
    <w:p w14:paraId="79C5E234" w14:textId="77777777" w:rsidR="00733025" w:rsidRPr="00412486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48AF9162" w14:textId="420BDE62" w:rsidR="00EF2404" w:rsidRPr="00733025" w:rsidRDefault="00EF2404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7" w:name="_Toc100566433"/>
      <w:bookmarkStart w:id="28" w:name="_Toc110231139"/>
      <w:bookmarkStart w:id="29" w:name="_Toc473190713"/>
      <w:r w:rsidRPr="00733025">
        <w:rPr>
          <w:rFonts w:ascii="Arial" w:hAnsi="Arial" w:cs="Arial"/>
          <w:bCs/>
          <w:sz w:val="22"/>
          <w:szCs w:val="22"/>
        </w:rPr>
        <w:t>Warunki prowadzenia prac montażowych.</w:t>
      </w:r>
      <w:bookmarkEnd w:id="27"/>
      <w:bookmarkEnd w:id="28"/>
      <w:bookmarkEnd w:id="29"/>
    </w:p>
    <w:p w14:paraId="12692B48" w14:textId="1271F4B9" w:rsidR="006A5D7C" w:rsidRDefault="00AD06B0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AD06B0">
        <w:rPr>
          <w:rFonts w:ascii="Arial" w:hAnsi="Arial" w:cs="Arial"/>
          <w:sz w:val="22"/>
          <w:szCs w:val="22"/>
        </w:rPr>
        <w:t xml:space="preserve">Realizacja przedmiotu umowy nie może powodować zakłóceń w codziennej bezkolizyjnej pracy </w:t>
      </w:r>
      <w:r w:rsidR="00FF3B06">
        <w:rPr>
          <w:rFonts w:ascii="Arial" w:hAnsi="Arial" w:cs="Arial"/>
          <w:sz w:val="22"/>
          <w:szCs w:val="22"/>
        </w:rPr>
        <w:t>oczyszczalni</w:t>
      </w:r>
      <w:r>
        <w:rPr>
          <w:rFonts w:ascii="Arial" w:hAnsi="Arial" w:cs="Arial"/>
          <w:sz w:val="22"/>
          <w:szCs w:val="22"/>
        </w:rPr>
        <w:t>.</w:t>
      </w:r>
      <w:r w:rsidR="006A5D7C">
        <w:rPr>
          <w:rFonts w:ascii="Arial" w:hAnsi="Arial" w:cs="Arial"/>
          <w:sz w:val="22"/>
          <w:szCs w:val="22"/>
        </w:rPr>
        <w:t xml:space="preserve"> </w:t>
      </w:r>
      <w:r w:rsidR="00FF3B06">
        <w:rPr>
          <w:rFonts w:ascii="Arial" w:hAnsi="Arial" w:cs="Arial"/>
          <w:sz w:val="22"/>
          <w:szCs w:val="22"/>
        </w:rPr>
        <w:t xml:space="preserve">Instalacja </w:t>
      </w:r>
      <w:r w:rsidR="00733025">
        <w:rPr>
          <w:rFonts w:ascii="Arial" w:hAnsi="Arial" w:cs="Arial"/>
          <w:sz w:val="22"/>
          <w:szCs w:val="22"/>
        </w:rPr>
        <w:t>tłoczna osadów zagęszczonych</w:t>
      </w:r>
      <w:r w:rsidR="00FF3B06">
        <w:rPr>
          <w:rFonts w:ascii="Arial" w:hAnsi="Arial" w:cs="Arial"/>
          <w:sz w:val="22"/>
          <w:szCs w:val="22"/>
        </w:rPr>
        <w:t xml:space="preserve"> pracuje okresowo, lecz </w:t>
      </w:r>
      <w:r w:rsidR="00E56AC8">
        <w:rPr>
          <w:rFonts w:ascii="Arial" w:hAnsi="Arial" w:cs="Arial"/>
          <w:sz w:val="22"/>
          <w:szCs w:val="22"/>
        </w:rPr>
        <w:t>współpracuje</w:t>
      </w:r>
      <w:r w:rsidR="009F2C67">
        <w:rPr>
          <w:rFonts w:ascii="Arial" w:hAnsi="Arial" w:cs="Arial"/>
          <w:sz w:val="22"/>
          <w:szCs w:val="22"/>
        </w:rPr>
        <w:t xml:space="preserve"> w sposób automatyczny z procesem wielofunkcyjnym fermentacji osadów</w:t>
      </w:r>
      <w:r w:rsidR="00FF3B06">
        <w:rPr>
          <w:rFonts w:ascii="Arial" w:hAnsi="Arial" w:cs="Arial"/>
          <w:sz w:val="22"/>
          <w:szCs w:val="22"/>
        </w:rPr>
        <w:t xml:space="preserve">. Z tego powodu Wykonawca zapewni </w:t>
      </w:r>
      <w:r w:rsidR="00E1104A">
        <w:rPr>
          <w:rFonts w:ascii="Arial" w:hAnsi="Arial" w:cs="Arial"/>
          <w:sz w:val="22"/>
          <w:szCs w:val="22"/>
        </w:rPr>
        <w:t>Zamawiającemu</w:t>
      </w:r>
      <w:r w:rsidR="00FF3B06">
        <w:rPr>
          <w:rFonts w:ascii="Arial" w:hAnsi="Arial" w:cs="Arial"/>
          <w:sz w:val="22"/>
          <w:szCs w:val="22"/>
        </w:rPr>
        <w:t xml:space="preserve"> i Użytkownikowi stały dostęp do </w:t>
      </w:r>
      <w:r w:rsidR="00E1104A">
        <w:rPr>
          <w:rFonts w:ascii="Arial" w:hAnsi="Arial" w:cs="Arial"/>
          <w:sz w:val="22"/>
          <w:szCs w:val="22"/>
        </w:rPr>
        <w:t>urządzeń</w:t>
      </w:r>
      <w:r w:rsidR="00FF3B06">
        <w:rPr>
          <w:rFonts w:ascii="Arial" w:hAnsi="Arial" w:cs="Arial"/>
          <w:sz w:val="22"/>
          <w:szCs w:val="22"/>
        </w:rPr>
        <w:t xml:space="preserve"> zlokalizowanych w obiekcie, a w przypadku konieczności prowadzenia robót na istniejącej lub sąsiadującej instalacji zapewni stosowne oznakowanie i zabezpieczy</w:t>
      </w:r>
      <w:r w:rsidR="008D6BBD">
        <w:rPr>
          <w:rFonts w:ascii="Arial" w:hAnsi="Arial" w:cs="Arial"/>
          <w:sz w:val="22"/>
          <w:szCs w:val="22"/>
        </w:rPr>
        <w:t xml:space="preserve"> obszar prowadzenia prac.</w:t>
      </w:r>
    </w:p>
    <w:p w14:paraId="25F65245" w14:textId="77777777" w:rsidR="002233B1" w:rsidRPr="00A83D88" w:rsidRDefault="002233B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30" w:name="_Toc138867519"/>
      <w:bookmarkStart w:id="31" w:name="_Toc99008063"/>
      <w:bookmarkStart w:id="32" w:name="_Toc100566435"/>
      <w:bookmarkEnd w:id="30"/>
    </w:p>
    <w:p w14:paraId="75BEDE21" w14:textId="2DE5C94F" w:rsidR="00EF2404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3" w:name="_Toc110231141"/>
      <w:bookmarkStart w:id="34" w:name="_Toc473190714"/>
      <w:r w:rsidRPr="009F2C67">
        <w:rPr>
          <w:rFonts w:ascii="Arial" w:hAnsi="Arial" w:cs="Arial"/>
          <w:bCs/>
          <w:sz w:val="22"/>
          <w:szCs w:val="22"/>
        </w:rPr>
        <w:t xml:space="preserve">Rozpoczęcie </w:t>
      </w:r>
      <w:bookmarkEnd w:id="31"/>
      <w:bookmarkEnd w:id="32"/>
      <w:bookmarkEnd w:id="33"/>
      <w:r w:rsidR="009F2C67">
        <w:rPr>
          <w:rFonts w:ascii="Arial" w:hAnsi="Arial" w:cs="Arial"/>
          <w:bCs/>
          <w:sz w:val="22"/>
          <w:szCs w:val="22"/>
        </w:rPr>
        <w:t>montażu</w:t>
      </w:r>
      <w:bookmarkEnd w:id="34"/>
    </w:p>
    <w:p w14:paraId="197DFF2B" w14:textId="49563DF9" w:rsidR="002233B1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rozpoczęcia montażu</w:t>
      </w:r>
      <w:r w:rsidR="00EF2404" w:rsidRPr="00A83D88">
        <w:rPr>
          <w:rFonts w:ascii="Arial" w:hAnsi="Arial" w:cs="Arial"/>
          <w:sz w:val="22"/>
          <w:szCs w:val="22"/>
        </w:rPr>
        <w:t xml:space="preserve"> w ramach kontraktu jest zatwierdzenie Dokumentów Wykonawcy w trybie opisanym w punkcie </w:t>
      </w:r>
      <w:r>
        <w:rPr>
          <w:rFonts w:ascii="Arial" w:hAnsi="Arial" w:cs="Arial"/>
          <w:sz w:val="22"/>
          <w:szCs w:val="22"/>
        </w:rPr>
        <w:t>2.1</w:t>
      </w:r>
      <w:r w:rsidR="00EF2404" w:rsidRPr="00A83D88">
        <w:rPr>
          <w:rFonts w:ascii="Arial" w:hAnsi="Arial" w:cs="Arial"/>
          <w:sz w:val="22"/>
          <w:szCs w:val="22"/>
        </w:rPr>
        <w:t xml:space="preserve"> oraz wypełnienie innych wymagań wynikających z </w:t>
      </w:r>
      <w:r w:rsidR="000518C7">
        <w:rPr>
          <w:rFonts w:ascii="Arial" w:hAnsi="Arial" w:cs="Arial"/>
          <w:sz w:val="22"/>
          <w:szCs w:val="22"/>
        </w:rPr>
        <w:t>Umowy</w:t>
      </w:r>
      <w:r w:rsidR="00EF2404" w:rsidRPr="00A83D88">
        <w:rPr>
          <w:rFonts w:ascii="Arial" w:hAnsi="Arial" w:cs="Arial"/>
          <w:sz w:val="22"/>
          <w:szCs w:val="22"/>
        </w:rPr>
        <w:t>.</w:t>
      </w:r>
    </w:p>
    <w:p w14:paraId="0C9458C5" w14:textId="77777777" w:rsidR="009F2C67" w:rsidRPr="00A83D88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1B2D403" w14:textId="77777777" w:rsidR="00EF2404" w:rsidRPr="00FA52FA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5" w:name="_Toc473190715"/>
      <w:r w:rsidRPr="00FA52FA">
        <w:rPr>
          <w:rFonts w:ascii="Arial" w:hAnsi="Arial" w:cs="Arial"/>
          <w:bCs/>
          <w:sz w:val="22"/>
          <w:szCs w:val="22"/>
        </w:rPr>
        <w:t>Ogólne właściwości funkcjonalno – użytkowe.</w:t>
      </w:r>
      <w:bookmarkEnd w:id="26"/>
      <w:bookmarkEnd w:id="35"/>
    </w:p>
    <w:p w14:paraId="68A2DEFD" w14:textId="58184DDC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bookmarkStart w:id="36" w:name="_Toc108595631"/>
      <w:r w:rsidRPr="009F2C67">
        <w:rPr>
          <w:rFonts w:ascii="Arial" w:hAnsi="Arial" w:cs="Arial"/>
          <w:sz w:val="22"/>
          <w:szCs w:val="22"/>
        </w:rPr>
        <w:t>Zadanie ma na celu uzyskanie poprawy stopnia mineralizacji osadu, zwiększenie uzysku biogazu z kg masy osadu wprowadzonego, poprawa odwad</w:t>
      </w:r>
      <w:r>
        <w:rPr>
          <w:rFonts w:ascii="Arial" w:hAnsi="Arial" w:cs="Arial"/>
          <w:sz w:val="22"/>
          <w:szCs w:val="22"/>
        </w:rPr>
        <w:t>niania osadu przefermentowanego</w:t>
      </w:r>
      <w:r w:rsidRPr="009F2C67">
        <w:rPr>
          <w:rFonts w:ascii="Arial" w:hAnsi="Arial" w:cs="Arial"/>
          <w:sz w:val="22"/>
          <w:szCs w:val="22"/>
        </w:rPr>
        <w:t xml:space="preserve">, lepsze </w:t>
      </w:r>
      <w:r>
        <w:rPr>
          <w:rFonts w:ascii="Arial" w:hAnsi="Arial" w:cs="Arial"/>
          <w:sz w:val="22"/>
          <w:szCs w:val="22"/>
        </w:rPr>
        <w:t xml:space="preserve">wykorzystanie pojemności WKFz </w:t>
      </w:r>
      <w:r w:rsidRPr="009F2C67">
        <w:rPr>
          <w:rFonts w:ascii="Arial" w:hAnsi="Arial" w:cs="Arial"/>
          <w:sz w:val="22"/>
          <w:szCs w:val="22"/>
        </w:rPr>
        <w:t>instalacji oczyszczalni i magazynów osadów, zmniejszenie kosztów transportu osadów odwodnionych.</w:t>
      </w:r>
    </w:p>
    <w:p w14:paraId="4B5171EA" w14:textId="77777777" w:rsidR="009F2C67" w:rsidRPr="009F2C67" w:rsidRDefault="009F2C67" w:rsidP="009F2C67">
      <w:pPr>
        <w:jc w:val="both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t>Możliwość podawania do WKFz osadu o większej gęstości niż obecnie pozwoli na dłuższy czas przetrzymania osadu w WKFz, a tym samym spodziewana jest poprawa mineralizacji osadu. Lepiej zmineralizowany osad powinien się lepiej odwadniać (zmniejszenie kosztów transportu i optymalizacja składowania osadów). Dodatkowo produkcja osadu nadmiernego oraz przepustowość linii gospodarki osadowej, które są czynnikiem limitującym przepustowość reaktora biologicznego będzie limitować tą przepustowość w mniejszym stopniu, co poprawi elastyczność układu technologicznego w całości.</w:t>
      </w:r>
    </w:p>
    <w:p w14:paraId="7A207273" w14:textId="77777777" w:rsidR="009F2C67" w:rsidRPr="009F2C67" w:rsidRDefault="009F2C67" w:rsidP="009F2C67">
      <w:pPr>
        <w:jc w:val="both"/>
        <w:rPr>
          <w:rFonts w:ascii="Arial" w:hAnsi="Arial" w:cs="Arial"/>
          <w:sz w:val="22"/>
          <w:szCs w:val="22"/>
        </w:rPr>
      </w:pPr>
    </w:p>
    <w:p w14:paraId="49D397AB" w14:textId="798606AD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t>Konieczn</w:t>
      </w:r>
      <w:r>
        <w:rPr>
          <w:rFonts w:ascii="Arial" w:hAnsi="Arial" w:cs="Arial"/>
          <w:sz w:val="22"/>
          <w:szCs w:val="22"/>
        </w:rPr>
        <w:t xml:space="preserve">ość wymiany pomp nadawy do WKFz, </w:t>
      </w:r>
      <w:r w:rsidRPr="009F2C67">
        <w:rPr>
          <w:rFonts w:ascii="Arial" w:hAnsi="Arial" w:cs="Arial"/>
          <w:sz w:val="22"/>
          <w:szCs w:val="22"/>
        </w:rPr>
        <w:t>poza oceną jej stanu, wynika za analizy „korzyści w stosunku do kosztu”. Brak odpowiednich warunków odbioru osadu limituje możliwość sterowania stężeniem osadu w komorze osadu czynnego oraz wiekiem osadu, którego otrzymanie na zadanym poziomie ma kluczowe znaczenie dla procesu osadu czynnego, oraz utrzymania osadu w dobrej kondycji (przeciwdziałanie powstawaniu osadu nitkowatego). Ważnym jest zatem utrzymanie możliwości maksymalnego wykorzystania przepustowości ciągu technologicznego unieszkodliwiania osadów ściekowych, co obecnie nie jest osiągnięte z powodu niewystarczającej wydajności</w:t>
      </w:r>
      <w:r>
        <w:rPr>
          <w:rFonts w:ascii="Arial" w:hAnsi="Arial" w:cs="Arial"/>
          <w:sz w:val="22"/>
          <w:szCs w:val="22"/>
        </w:rPr>
        <w:t>/wysokości podnoszenia</w:t>
      </w:r>
      <w:r w:rsidRPr="009F2C67">
        <w:rPr>
          <w:rFonts w:ascii="Arial" w:hAnsi="Arial" w:cs="Arial"/>
          <w:sz w:val="22"/>
          <w:szCs w:val="22"/>
        </w:rPr>
        <w:t xml:space="preserve"> pomp. Tym samym należy stwierdzić, iż o konieczności wymiany pomp nadawy decydować winny przesłanki technologiczne. Pompy o zwiększonej wysokości podnoszenia umożliwią zasilanie komór WKFz osadem o większej gęstości, co wydłuży technologiczny czas stabilizacji osadu i podniesie poziom jego mineralizacji. Poprawi to warunki odwadniania osadu (zmniejszenie dawki polielektrolitów i nakładów energetycznych) oraz wpłynie na zwiększenie produkcji biogazu.</w:t>
      </w:r>
    </w:p>
    <w:p w14:paraId="556E588E" w14:textId="16762E0B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lastRenderedPageBreak/>
        <w:t>Należy także zauważyć, iż poprawa warunków zasilania komór WKFz, w związku z prowadzonym jednocześnie procesem podgrzewania osadu ciepłem wytworzonym przez agregaty kogeneracyjne wpłynie na parametry pracy agregatów. Prowadzi to do wniosku, iż wymiana pomp nadawy do WKFz przyniesie dodatkowy efekt w postaci poprawy warunków pracy agregatów</w:t>
      </w:r>
      <w:r>
        <w:rPr>
          <w:rFonts w:ascii="Arial" w:hAnsi="Arial" w:cs="Arial"/>
          <w:sz w:val="22"/>
          <w:szCs w:val="22"/>
        </w:rPr>
        <w:t xml:space="preserve"> kogeneracyjnych</w:t>
      </w:r>
      <w:r w:rsidRPr="009F2C67">
        <w:rPr>
          <w:rFonts w:ascii="Arial" w:hAnsi="Arial" w:cs="Arial"/>
          <w:sz w:val="22"/>
          <w:szCs w:val="22"/>
        </w:rPr>
        <w:t>.</w:t>
      </w:r>
    </w:p>
    <w:p w14:paraId="565022B5" w14:textId="77777777" w:rsidR="00E33613" w:rsidRDefault="00E33613" w:rsidP="003D541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7296F54" w14:textId="76B6E8F3" w:rsidR="00EF2404" w:rsidRPr="006118AC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7" w:name="_Toc143332150"/>
      <w:bookmarkStart w:id="38" w:name="_Toc143333385"/>
      <w:bookmarkStart w:id="39" w:name="_Toc143332151"/>
      <w:bookmarkStart w:id="40" w:name="_Toc143333386"/>
      <w:bookmarkStart w:id="41" w:name="_Toc143332260"/>
      <w:bookmarkStart w:id="42" w:name="_Toc143333495"/>
      <w:bookmarkStart w:id="43" w:name="_Toc143332261"/>
      <w:bookmarkStart w:id="44" w:name="_Toc143333496"/>
      <w:bookmarkStart w:id="45" w:name="_Toc143332263"/>
      <w:bookmarkStart w:id="46" w:name="_Toc143333498"/>
      <w:bookmarkStart w:id="47" w:name="_Toc143332265"/>
      <w:bookmarkStart w:id="48" w:name="_Toc143333500"/>
      <w:bookmarkStart w:id="49" w:name="_Toc143332295"/>
      <w:bookmarkStart w:id="50" w:name="_Toc143333530"/>
      <w:bookmarkStart w:id="51" w:name="_Toc143332298"/>
      <w:bookmarkStart w:id="52" w:name="_Toc143333533"/>
      <w:bookmarkStart w:id="53" w:name="_Toc143332333"/>
      <w:bookmarkStart w:id="54" w:name="_Toc143333568"/>
      <w:bookmarkStart w:id="55" w:name="_Toc143332341"/>
      <w:bookmarkStart w:id="56" w:name="_Toc143333576"/>
      <w:bookmarkStart w:id="57" w:name="_Toc143332342"/>
      <w:bookmarkStart w:id="58" w:name="_Toc143333577"/>
      <w:bookmarkStart w:id="59" w:name="_Toc143332343"/>
      <w:bookmarkStart w:id="60" w:name="_Toc143333578"/>
      <w:bookmarkStart w:id="61" w:name="_Toc143332366"/>
      <w:bookmarkStart w:id="62" w:name="_Toc143333601"/>
      <w:bookmarkStart w:id="63" w:name="_Toc143332367"/>
      <w:bookmarkStart w:id="64" w:name="_Toc143333602"/>
      <w:bookmarkStart w:id="65" w:name="_Toc143332370"/>
      <w:bookmarkStart w:id="66" w:name="_Toc143333605"/>
      <w:bookmarkStart w:id="67" w:name="_Toc143332372"/>
      <w:bookmarkStart w:id="68" w:name="_Toc143333607"/>
      <w:bookmarkStart w:id="69" w:name="_Toc143332374"/>
      <w:bookmarkStart w:id="70" w:name="_Toc143333609"/>
      <w:bookmarkStart w:id="71" w:name="_Toc143332389"/>
      <w:bookmarkStart w:id="72" w:name="_Toc143333624"/>
      <w:bookmarkStart w:id="73" w:name="_Toc143332390"/>
      <w:bookmarkStart w:id="74" w:name="_Toc143333625"/>
      <w:bookmarkStart w:id="75" w:name="_Toc143332392"/>
      <w:bookmarkStart w:id="76" w:name="_Toc143333627"/>
      <w:bookmarkStart w:id="77" w:name="_Toc143332601"/>
      <w:bookmarkStart w:id="78" w:name="_Toc143333836"/>
      <w:bookmarkStart w:id="79" w:name="_Toc143332607"/>
      <w:bookmarkStart w:id="80" w:name="_Toc143333842"/>
      <w:bookmarkStart w:id="81" w:name="_Toc143332608"/>
      <w:bookmarkStart w:id="82" w:name="_Toc143333843"/>
      <w:bookmarkStart w:id="83" w:name="_Toc143332609"/>
      <w:bookmarkStart w:id="84" w:name="_Toc143333844"/>
      <w:bookmarkStart w:id="85" w:name="_Toc143332797"/>
      <w:bookmarkStart w:id="86" w:name="_Toc143334032"/>
      <w:bookmarkStart w:id="87" w:name="_Toc143332798"/>
      <w:bookmarkStart w:id="88" w:name="_Toc143334033"/>
      <w:bookmarkStart w:id="89" w:name="_Toc143332822"/>
      <w:bookmarkStart w:id="90" w:name="_Toc143334057"/>
      <w:bookmarkStart w:id="91" w:name="_Toc143332823"/>
      <w:bookmarkStart w:id="92" w:name="_Toc143334058"/>
      <w:bookmarkStart w:id="93" w:name="_Toc143332824"/>
      <w:bookmarkStart w:id="94" w:name="_Toc143334059"/>
      <w:bookmarkStart w:id="95" w:name="_Toc143332967"/>
      <w:bookmarkStart w:id="96" w:name="_Toc143334202"/>
      <w:bookmarkStart w:id="97" w:name="_Toc143332972"/>
      <w:bookmarkStart w:id="98" w:name="_Toc143334207"/>
      <w:bookmarkStart w:id="99" w:name="_Toc143333005"/>
      <w:bookmarkStart w:id="100" w:name="_Toc143334240"/>
      <w:bookmarkStart w:id="101" w:name="_Toc143333006"/>
      <w:bookmarkStart w:id="102" w:name="_Toc143334241"/>
      <w:bookmarkStart w:id="103" w:name="_Toc143333007"/>
      <w:bookmarkStart w:id="104" w:name="_Toc143334242"/>
      <w:bookmarkStart w:id="105" w:name="_Toc143333008"/>
      <w:bookmarkStart w:id="106" w:name="_Toc143334243"/>
      <w:bookmarkStart w:id="107" w:name="_Toc143333011"/>
      <w:bookmarkStart w:id="108" w:name="_Toc143334246"/>
      <w:bookmarkStart w:id="109" w:name="_Toc143333013"/>
      <w:bookmarkStart w:id="110" w:name="_Toc143334248"/>
      <w:bookmarkStart w:id="111" w:name="_Toc143333014"/>
      <w:bookmarkStart w:id="112" w:name="_Toc143334249"/>
      <w:bookmarkStart w:id="113" w:name="_Toc143333015"/>
      <w:bookmarkStart w:id="114" w:name="_Toc143334250"/>
      <w:bookmarkStart w:id="115" w:name="_Toc143333039"/>
      <w:bookmarkStart w:id="116" w:name="_Toc143334274"/>
      <w:bookmarkStart w:id="117" w:name="_Toc143333045"/>
      <w:bookmarkStart w:id="118" w:name="_Toc143334280"/>
      <w:bookmarkStart w:id="119" w:name="_Toc143333046"/>
      <w:bookmarkStart w:id="120" w:name="_Toc143334281"/>
      <w:bookmarkStart w:id="121" w:name="_Toc143333047"/>
      <w:bookmarkStart w:id="122" w:name="_Toc143334282"/>
      <w:bookmarkStart w:id="123" w:name="_Toc143333048"/>
      <w:bookmarkStart w:id="124" w:name="_Toc143334283"/>
      <w:bookmarkStart w:id="125" w:name="_Toc143333071"/>
      <w:bookmarkStart w:id="126" w:name="_Toc143334306"/>
      <w:bookmarkStart w:id="127" w:name="_Toc143333072"/>
      <w:bookmarkStart w:id="128" w:name="_Toc143334307"/>
      <w:bookmarkStart w:id="129" w:name="_Toc143333073"/>
      <w:bookmarkStart w:id="130" w:name="_Toc143334308"/>
      <w:bookmarkStart w:id="131" w:name="_Toc143333074"/>
      <w:bookmarkStart w:id="132" w:name="_Toc143334309"/>
      <w:bookmarkStart w:id="133" w:name="_Toc143333075"/>
      <w:bookmarkStart w:id="134" w:name="_Toc143334310"/>
      <w:bookmarkStart w:id="135" w:name="_Toc143333076"/>
      <w:bookmarkStart w:id="136" w:name="_Toc143334311"/>
      <w:bookmarkStart w:id="137" w:name="_Toc143333078"/>
      <w:bookmarkStart w:id="138" w:name="_Toc143334313"/>
      <w:bookmarkStart w:id="139" w:name="_Toc138867994"/>
      <w:bookmarkStart w:id="140" w:name="_Toc138868003"/>
      <w:bookmarkStart w:id="141" w:name="_Toc138868007"/>
      <w:bookmarkStart w:id="142" w:name="_Toc138868011"/>
      <w:bookmarkStart w:id="143" w:name="_Toc138868015"/>
      <w:bookmarkStart w:id="144" w:name="_Toc138868034"/>
      <w:bookmarkStart w:id="145" w:name="_Toc138868037"/>
      <w:bookmarkStart w:id="146" w:name="_Toc138868038"/>
      <w:bookmarkStart w:id="147" w:name="_Toc138868046"/>
      <w:bookmarkStart w:id="148" w:name="_Toc138868047"/>
      <w:bookmarkStart w:id="149" w:name="_Toc138868050"/>
      <w:bookmarkStart w:id="150" w:name="_Toc138868051"/>
      <w:bookmarkStart w:id="151" w:name="_Toc138868054"/>
      <w:bookmarkStart w:id="152" w:name="_Toc138868057"/>
      <w:bookmarkStart w:id="153" w:name="_Toc138868060"/>
      <w:bookmarkStart w:id="154" w:name="_Toc138868082"/>
      <w:bookmarkStart w:id="155" w:name="_Toc138868255"/>
      <w:bookmarkStart w:id="156" w:name="_Toc125427021"/>
      <w:bookmarkStart w:id="157" w:name="_Toc125437518"/>
      <w:bookmarkStart w:id="158" w:name="_Toc125438653"/>
      <w:bookmarkStart w:id="159" w:name="_Toc138868269"/>
      <w:bookmarkStart w:id="160" w:name="_Toc138868283"/>
      <w:bookmarkStart w:id="161" w:name="_Toc138868289"/>
      <w:bookmarkStart w:id="162" w:name="_Toc138868291"/>
      <w:bookmarkStart w:id="163" w:name="_Toc138868293"/>
      <w:bookmarkStart w:id="164" w:name="_Toc138868295"/>
      <w:bookmarkStart w:id="165" w:name="_Toc138868318"/>
      <w:bookmarkStart w:id="166" w:name="_Toc138868406"/>
      <w:bookmarkStart w:id="167" w:name="_Toc138868407"/>
      <w:bookmarkStart w:id="168" w:name="_Toc138868410"/>
      <w:bookmarkStart w:id="169" w:name="_Toc138868413"/>
      <w:bookmarkStart w:id="170" w:name="_Toc138868414"/>
      <w:bookmarkStart w:id="171" w:name="_Toc138868415"/>
      <w:bookmarkStart w:id="172" w:name="_Toc138868416"/>
      <w:bookmarkStart w:id="173" w:name="_Toc138868418"/>
      <w:bookmarkStart w:id="174" w:name="_Toc138868420"/>
      <w:bookmarkStart w:id="175" w:name="_Toc138868443"/>
      <w:bookmarkStart w:id="176" w:name="_Toc138868460"/>
      <w:bookmarkStart w:id="177" w:name="_Toc138868470"/>
      <w:bookmarkStart w:id="178" w:name="_Toc138868490"/>
      <w:bookmarkStart w:id="179" w:name="_Toc138868498"/>
      <w:bookmarkStart w:id="180" w:name="_Toc138868501"/>
      <w:bookmarkStart w:id="181" w:name="_Toc138868524"/>
      <w:bookmarkStart w:id="182" w:name="_Toc138868637"/>
      <w:bookmarkStart w:id="183" w:name="_Toc138868645"/>
      <w:bookmarkStart w:id="184" w:name="_Toc138868649"/>
      <w:bookmarkStart w:id="185" w:name="_Toc138868654"/>
      <w:bookmarkStart w:id="186" w:name="_Toc138868655"/>
      <w:bookmarkStart w:id="187" w:name="_Toc138868670"/>
      <w:bookmarkStart w:id="188" w:name="_Toc138868673"/>
      <w:bookmarkStart w:id="189" w:name="_Toc138868674"/>
      <w:bookmarkStart w:id="190" w:name="_Toc138868687"/>
      <w:bookmarkStart w:id="191" w:name="_Toc138868688"/>
      <w:bookmarkStart w:id="192" w:name="_Toc138868691"/>
      <w:bookmarkStart w:id="193" w:name="_Toc138868694"/>
      <w:bookmarkStart w:id="194" w:name="_Toc138868717"/>
      <w:bookmarkStart w:id="195" w:name="_Toc138868956"/>
      <w:bookmarkStart w:id="196" w:name="_Toc138868971"/>
      <w:bookmarkStart w:id="197" w:name="_Toc138868972"/>
      <w:bookmarkStart w:id="198" w:name="_Toc138868989"/>
      <w:bookmarkStart w:id="199" w:name="_Toc138868993"/>
      <w:bookmarkStart w:id="200" w:name="_Toc138868996"/>
      <w:bookmarkStart w:id="201" w:name="_Toc138868998"/>
      <w:bookmarkStart w:id="202" w:name="_Toc138869000"/>
      <w:bookmarkStart w:id="203" w:name="_Toc138869023"/>
      <w:bookmarkStart w:id="204" w:name="_Toc138869094"/>
      <w:bookmarkStart w:id="205" w:name="_Toc138869104"/>
      <w:bookmarkStart w:id="206" w:name="_Toc138869107"/>
      <w:bookmarkStart w:id="207" w:name="_Toc138869111"/>
      <w:bookmarkStart w:id="208" w:name="_Toc115592212"/>
      <w:bookmarkStart w:id="209" w:name="_Toc115595275"/>
      <w:bookmarkStart w:id="210" w:name="_Toc138869115"/>
      <w:bookmarkStart w:id="211" w:name="_Toc138869116"/>
      <w:bookmarkStart w:id="212" w:name="_Toc138869120"/>
      <w:bookmarkStart w:id="213" w:name="_Toc138869121"/>
      <w:bookmarkStart w:id="214" w:name="_Toc138869128"/>
      <w:bookmarkStart w:id="215" w:name="_Toc138869131"/>
      <w:bookmarkStart w:id="216" w:name="_Toc138869133"/>
      <w:bookmarkStart w:id="217" w:name="_Toc138869135"/>
      <w:bookmarkStart w:id="218" w:name="_Toc138869137"/>
      <w:bookmarkStart w:id="219" w:name="_Toc138869160"/>
      <w:bookmarkStart w:id="220" w:name="_Toc138869238"/>
      <w:bookmarkStart w:id="221" w:name="_Toc138869248"/>
      <w:bookmarkStart w:id="222" w:name="_Toc138869252"/>
      <w:bookmarkStart w:id="223" w:name="_Toc138869254"/>
      <w:bookmarkStart w:id="224" w:name="_Toc138869257"/>
      <w:bookmarkStart w:id="225" w:name="_Toc138869259"/>
      <w:bookmarkStart w:id="226" w:name="_Toc138869282"/>
      <w:bookmarkStart w:id="227" w:name="_Toc138869350"/>
      <w:bookmarkStart w:id="228" w:name="_Toc138869361"/>
      <w:bookmarkStart w:id="229" w:name="_Toc138869376"/>
      <w:bookmarkStart w:id="230" w:name="_Toc138869422"/>
      <w:bookmarkStart w:id="231" w:name="_Toc138869425"/>
      <w:bookmarkStart w:id="232" w:name="_Toc138869427"/>
      <w:bookmarkStart w:id="233" w:name="_Toc138869447"/>
      <w:bookmarkStart w:id="234" w:name="_Toc138869460"/>
      <w:bookmarkStart w:id="235" w:name="_Toc138869478"/>
      <w:bookmarkStart w:id="236" w:name="_Toc138869491"/>
      <w:bookmarkStart w:id="237" w:name="_Toc138869493"/>
      <w:bookmarkStart w:id="238" w:name="_Toc138869509"/>
      <w:bookmarkStart w:id="239" w:name="_Toc138869512"/>
      <w:bookmarkStart w:id="240" w:name="_Toc138869518"/>
      <w:bookmarkStart w:id="241" w:name="_Toc138869519"/>
      <w:bookmarkStart w:id="242" w:name="_Toc138869544"/>
      <w:bookmarkStart w:id="243" w:name="_Toc138869550"/>
      <w:bookmarkStart w:id="244" w:name="_Toc138869552"/>
      <w:bookmarkStart w:id="245" w:name="_Toc138869554"/>
      <w:bookmarkStart w:id="246" w:name="_Toc138869557"/>
      <w:bookmarkStart w:id="247" w:name="_Toc138869569"/>
      <w:bookmarkStart w:id="248" w:name="_Toc138869571"/>
      <w:bookmarkStart w:id="249" w:name="_Toc138869574"/>
      <w:bookmarkStart w:id="250" w:name="_Toc138869591"/>
      <w:bookmarkStart w:id="251" w:name="_Toc138869592"/>
      <w:bookmarkStart w:id="252" w:name="_Toc138869633"/>
      <w:bookmarkStart w:id="253" w:name="_Toc138869645"/>
      <w:bookmarkStart w:id="254" w:name="_Toc138869654"/>
      <w:bookmarkStart w:id="255" w:name="_Toc115592241"/>
      <w:bookmarkStart w:id="256" w:name="_Toc115595304"/>
      <w:bookmarkStart w:id="257" w:name="_Toc138838076"/>
      <w:bookmarkStart w:id="258" w:name="_Toc143315955"/>
      <w:bookmarkStart w:id="259" w:name="_Toc147523674"/>
      <w:bookmarkStart w:id="260" w:name="_Toc473190716"/>
      <w:bookmarkStart w:id="261" w:name="_Toc10859571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6118AC">
        <w:rPr>
          <w:rFonts w:ascii="Arial" w:hAnsi="Arial" w:cs="Arial"/>
          <w:bCs/>
          <w:sz w:val="22"/>
          <w:szCs w:val="22"/>
        </w:rPr>
        <w:t xml:space="preserve">Szczegółowe </w:t>
      </w:r>
      <w:r w:rsidR="009F2C67" w:rsidRPr="006118AC">
        <w:rPr>
          <w:rFonts w:ascii="Arial" w:hAnsi="Arial" w:cs="Arial"/>
          <w:bCs/>
          <w:sz w:val="22"/>
          <w:szCs w:val="22"/>
        </w:rPr>
        <w:t>parametry techniczne i technologiczne dostawy</w:t>
      </w:r>
      <w:r w:rsidRPr="006118AC">
        <w:rPr>
          <w:rFonts w:ascii="Arial" w:hAnsi="Arial" w:cs="Arial"/>
          <w:bCs/>
          <w:sz w:val="22"/>
          <w:szCs w:val="22"/>
        </w:rPr>
        <w:t>.</w:t>
      </w:r>
      <w:bookmarkEnd w:id="257"/>
      <w:bookmarkEnd w:id="258"/>
      <w:bookmarkEnd w:id="259"/>
      <w:bookmarkEnd w:id="260"/>
    </w:p>
    <w:p w14:paraId="4767CA84" w14:textId="57AA6192" w:rsidR="002808A6" w:rsidRPr="006118AC" w:rsidRDefault="00191E53" w:rsidP="002808A6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Pompa nadawy do WKFz powinna spełniać niniejsze parametry</w:t>
      </w:r>
      <w:r w:rsidR="002808A6" w:rsidRPr="006118AC">
        <w:rPr>
          <w:rFonts w:ascii="Arial" w:hAnsi="Arial" w:cs="Arial"/>
          <w:sz w:val="22"/>
          <w:szCs w:val="22"/>
        </w:rPr>
        <w:t>:</w:t>
      </w:r>
    </w:p>
    <w:p w14:paraId="045B6F13" w14:textId="4FDF46D4" w:rsidR="006118AC" w:rsidRPr="006118AC" w:rsidRDefault="005B7582" w:rsidP="00191E53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Układ</w:t>
      </w:r>
      <w:r w:rsidR="006118AC" w:rsidRPr="006118AC">
        <w:rPr>
          <w:rFonts w:ascii="Arial" w:hAnsi="Arial" w:cs="Arial"/>
          <w:sz w:val="22"/>
          <w:szCs w:val="22"/>
        </w:rPr>
        <w:t xml:space="preserve"> hydrauliczny równoległy: 1+1</w:t>
      </w:r>
    </w:p>
    <w:p w14:paraId="609FC4E6" w14:textId="77777777" w:rsidR="00130569" w:rsidRPr="006118AC" w:rsidRDefault="00130569" w:rsidP="00191E53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Punkt pracy pompy:</w:t>
      </w:r>
    </w:p>
    <w:p w14:paraId="329A3492" w14:textId="40D11EB2" w:rsidR="00191E53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721930" w:rsidRPr="006118AC">
        <w:rPr>
          <w:rFonts w:ascii="Arial" w:hAnsi="Arial" w:cs="Arial"/>
          <w:sz w:val="22"/>
          <w:szCs w:val="22"/>
        </w:rPr>
        <w:t xml:space="preserve">ydajniość Q = </w:t>
      </w:r>
      <w:r w:rsidRPr="006118AC">
        <w:rPr>
          <w:rFonts w:ascii="Arial" w:hAnsi="Arial" w:cs="Arial"/>
          <w:sz w:val="22"/>
          <w:szCs w:val="22"/>
        </w:rPr>
        <w:t>25</w:t>
      </w:r>
      <w:r w:rsidR="00191E53" w:rsidRPr="006118AC">
        <w:rPr>
          <w:rFonts w:ascii="Arial" w:hAnsi="Arial" w:cs="Arial"/>
          <w:sz w:val="22"/>
          <w:szCs w:val="22"/>
        </w:rPr>
        <w:t xml:space="preserve"> </w:t>
      </w:r>
      <w:r w:rsidR="00721930" w:rsidRPr="006118AC">
        <w:rPr>
          <w:rFonts w:ascii="Arial" w:hAnsi="Arial" w:cs="Arial"/>
          <w:sz w:val="22"/>
          <w:szCs w:val="22"/>
        </w:rPr>
        <w:t>m3/h</w:t>
      </w:r>
      <w:r w:rsidRPr="006118AC">
        <w:rPr>
          <w:rFonts w:ascii="Arial" w:hAnsi="Arial" w:cs="Arial"/>
          <w:sz w:val="22"/>
          <w:szCs w:val="22"/>
        </w:rPr>
        <w:t xml:space="preserve"> przy</w:t>
      </w:r>
    </w:p>
    <w:p w14:paraId="3E6DFE06" w14:textId="0F22C910" w:rsidR="00191E53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wysokości</w:t>
      </w:r>
      <w:r w:rsidR="007122E7" w:rsidRPr="006118AC">
        <w:rPr>
          <w:rFonts w:ascii="Arial" w:hAnsi="Arial" w:cs="Arial"/>
          <w:sz w:val="22"/>
          <w:szCs w:val="22"/>
        </w:rPr>
        <w:t xml:space="preserve"> podnoszen</w:t>
      </w:r>
      <w:r w:rsidRPr="006118AC">
        <w:rPr>
          <w:rFonts w:ascii="Arial" w:hAnsi="Arial" w:cs="Arial"/>
          <w:sz w:val="22"/>
          <w:szCs w:val="22"/>
        </w:rPr>
        <w:t>ia H min = 23 m słupa wody dla ścieków i osadów o gęstości</w:t>
      </w:r>
      <w:r w:rsidR="007122E7" w:rsidRPr="006118AC">
        <w:rPr>
          <w:rFonts w:ascii="Arial" w:hAnsi="Arial" w:cs="Arial"/>
          <w:sz w:val="22"/>
          <w:szCs w:val="22"/>
        </w:rPr>
        <w:t xml:space="preserve"> 5 %</w:t>
      </w:r>
    </w:p>
    <w:p w14:paraId="41C5707A" w14:textId="5E39E294" w:rsidR="00130569" w:rsidRPr="006118AC" w:rsidRDefault="00130569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Zakres pracy pompy:</w:t>
      </w:r>
    </w:p>
    <w:p w14:paraId="4E78DDEC" w14:textId="4487BA8E" w:rsidR="00130569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wydajność 20 – 35 m3/h</w:t>
      </w:r>
    </w:p>
    <w:p w14:paraId="2BCBCD17" w14:textId="573BDD6D" w:rsidR="00130569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wysokość podnoszenia: do 25 m słupa wody</w:t>
      </w:r>
    </w:p>
    <w:p w14:paraId="4F88E8D9" w14:textId="04474E87" w:rsidR="00130569" w:rsidRPr="006118AC" w:rsidRDefault="00130569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Ostateczne parametry hydrauliczne pompy będą potwierdzone obliczeniami technologicznymi hydraulicznych liniowych i miejscowych, dla systemu zasilania komór WKFz, z uwzględnieniem dwustopniowego pompowania i instalacji pomp w obiekcie nr 17a</w:t>
      </w:r>
    </w:p>
    <w:p w14:paraId="278BBBCE" w14:textId="5C846D54" w:rsidR="001108FB" w:rsidRPr="006118AC" w:rsidRDefault="001108FB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Wymagania szczegółowe:</w:t>
      </w:r>
    </w:p>
    <w:p w14:paraId="157E45D9" w14:textId="5BA7A183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ymaga się stosowania pomp</w:t>
      </w:r>
      <w:r w:rsidR="0075408B" w:rsidRPr="006118AC">
        <w:rPr>
          <w:rFonts w:ascii="Arial" w:hAnsi="Arial" w:cs="Arial"/>
          <w:sz w:val="22"/>
          <w:szCs w:val="22"/>
        </w:rPr>
        <w:t>y</w:t>
      </w:r>
      <w:r w:rsidRPr="006118AC">
        <w:rPr>
          <w:rFonts w:ascii="Arial" w:hAnsi="Arial" w:cs="Arial"/>
          <w:sz w:val="22"/>
          <w:szCs w:val="22"/>
        </w:rPr>
        <w:t xml:space="preserve"> wirowej, odśrodkowej</w:t>
      </w:r>
      <w:r w:rsidR="002808A6" w:rsidRPr="006118AC">
        <w:rPr>
          <w:rFonts w:ascii="Arial" w:hAnsi="Arial" w:cs="Arial"/>
          <w:sz w:val="22"/>
          <w:szCs w:val="22"/>
        </w:rPr>
        <w:t>, zatapialnych do instalacji stacjonarnej montowanych na stopie sprzęgającej</w:t>
      </w:r>
      <w:r w:rsidR="00E75462">
        <w:rPr>
          <w:rFonts w:ascii="Arial" w:hAnsi="Arial" w:cs="Arial"/>
          <w:sz w:val="22"/>
          <w:szCs w:val="22"/>
        </w:rPr>
        <w:t>;</w:t>
      </w:r>
    </w:p>
    <w:p w14:paraId="284A5885" w14:textId="1FF426AF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 xml:space="preserve">ompy muszą być opuszczane po dwóch prowadnicach rurowych i łączone ze stopą po opuszczeniu </w:t>
      </w:r>
      <w:r w:rsidR="00E75462">
        <w:rPr>
          <w:rFonts w:ascii="Arial" w:hAnsi="Arial" w:cs="Arial"/>
          <w:sz w:val="22"/>
          <w:szCs w:val="22"/>
        </w:rPr>
        <w:t>;</w:t>
      </w:r>
      <w:r w:rsidR="002808A6" w:rsidRPr="006118AC">
        <w:rPr>
          <w:rFonts w:ascii="Arial" w:hAnsi="Arial" w:cs="Arial"/>
          <w:sz w:val="22"/>
          <w:szCs w:val="22"/>
        </w:rPr>
        <w:t xml:space="preserve"> </w:t>
      </w:r>
    </w:p>
    <w:p w14:paraId="4732B31E" w14:textId="47399B2D" w:rsidR="002808A6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rowadnice rurowe, analogicznie jak cały osprzęt pompowni należy wykonywać ze stali  ze stali nierdzewnej EN 1.4301 (AISI 304);</w:t>
      </w:r>
    </w:p>
    <w:p w14:paraId="11BB7892" w14:textId="4CF51051" w:rsidR="0094774C" w:rsidRPr="006118AC" w:rsidRDefault="0094774C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EA3003">
        <w:rPr>
          <w:rFonts w:ascii="Arial" w:hAnsi="Arial" w:cs="Arial"/>
          <w:spacing w:val="-7"/>
          <w:sz w:val="22"/>
        </w:rPr>
        <w:t>możliwość wyciągania na pomost bez konieczności rozłączania jakichkolwiek elemen</w:t>
      </w:r>
      <w:r w:rsidRPr="00EA3003">
        <w:rPr>
          <w:rFonts w:ascii="Arial" w:hAnsi="Arial" w:cs="Arial"/>
          <w:spacing w:val="-7"/>
          <w:sz w:val="22"/>
        </w:rPr>
        <w:softHyphen/>
        <w:t>tów</w:t>
      </w:r>
    </w:p>
    <w:p w14:paraId="7F0E66B4" w14:textId="0947999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n</w:t>
      </w:r>
      <w:r w:rsidR="002808A6" w:rsidRPr="006118AC">
        <w:rPr>
          <w:rFonts w:ascii="Arial" w:hAnsi="Arial" w:cs="Arial"/>
          <w:sz w:val="22"/>
          <w:szCs w:val="22"/>
        </w:rPr>
        <w:t>ależy stosować pompy wyposażone w wirniki otwarte lub półotwarte symetryczne, samooczyszczające się, współpracujące z dyfuzorem wlotowym wyposażonym w rowek spiralny - wspomagający samooczyszczanie części hydraulicznej wirnika pompy</w:t>
      </w:r>
      <w:r w:rsidR="00E75462" w:rsidRPr="00F02730">
        <w:rPr>
          <w:rFonts w:ascii="Arial" w:hAnsi="Arial" w:cs="Arial"/>
          <w:sz w:val="22"/>
          <w:szCs w:val="22"/>
        </w:rPr>
        <w:t>, rozwiązania ko</w:t>
      </w:r>
      <w:r w:rsidR="00E75462" w:rsidRPr="00C5157B">
        <w:rPr>
          <w:rFonts w:ascii="Arial" w:hAnsi="Arial" w:cs="Arial"/>
          <w:sz w:val="22"/>
          <w:szCs w:val="22"/>
        </w:rPr>
        <w:t>nstrukcyjne instalacji</w:t>
      </w:r>
      <w:r w:rsidR="00E75462" w:rsidRPr="00F02730">
        <w:rPr>
          <w:rFonts w:ascii="Arial" w:hAnsi="Arial" w:cs="Arial"/>
          <w:sz w:val="22"/>
          <w:szCs w:val="22"/>
        </w:rPr>
        <w:t xml:space="preserve"> pompy powinny umożliwiać rozpoczęcie pompowania </w:t>
      </w:r>
      <w:r w:rsidR="00E75462" w:rsidRPr="00C5157B">
        <w:rPr>
          <w:rFonts w:ascii="Arial" w:hAnsi="Arial" w:cs="Arial"/>
          <w:sz w:val="22"/>
          <w:szCs w:val="22"/>
        </w:rPr>
        <w:t>zalegajacego zastałego  w leju</w:t>
      </w:r>
      <w:r w:rsidR="00E75462" w:rsidRPr="00F02730">
        <w:rPr>
          <w:rFonts w:ascii="Arial" w:hAnsi="Arial" w:cs="Arial"/>
          <w:sz w:val="22"/>
          <w:szCs w:val="22"/>
        </w:rPr>
        <w:t xml:space="preserve"> </w:t>
      </w:r>
      <w:r w:rsidR="00E75462" w:rsidRPr="00C5157B">
        <w:rPr>
          <w:rFonts w:ascii="Arial" w:hAnsi="Arial" w:cs="Arial"/>
          <w:sz w:val="22"/>
          <w:szCs w:val="22"/>
        </w:rPr>
        <w:t xml:space="preserve">osadu </w:t>
      </w:r>
      <w:r w:rsidR="00E75462" w:rsidRPr="00F02730">
        <w:rPr>
          <w:rFonts w:ascii="Arial" w:hAnsi="Arial" w:cs="Arial"/>
          <w:sz w:val="22"/>
          <w:szCs w:val="22"/>
        </w:rPr>
        <w:t xml:space="preserve">gęstszego niż 5% s.m. </w:t>
      </w:r>
    </w:p>
    <w:p w14:paraId="6686FB4D" w14:textId="5BE4AC2F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n</w:t>
      </w:r>
      <w:r w:rsidR="002808A6" w:rsidRPr="006118AC">
        <w:rPr>
          <w:rFonts w:ascii="Arial" w:hAnsi="Arial" w:cs="Arial"/>
          <w:sz w:val="22"/>
          <w:szCs w:val="22"/>
        </w:rPr>
        <w:t>ie dopuszcza się stosowania wirników kanałowych zamkniętych</w:t>
      </w:r>
    </w:p>
    <w:p w14:paraId="6363B92C" w14:textId="337DDA8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irnik pompy powinien umożliwiać pompowanie ścieków zawierających ciała stałe i włókniste oraz osady ściekowe </w:t>
      </w:r>
    </w:p>
    <w:p w14:paraId="03C3C506" w14:textId="63F48CD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irnik oraz dyfuzor wlotowy winien być wykonany z żeliwa klasy minimum GG25 </w:t>
      </w:r>
    </w:p>
    <w:p w14:paraId="086A2A36" w14:textId="017A4CF3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o</w:t>
      </w:r>
      <w:r w:rsidR="002808A6" w:rsidRPr="006118AC">
        <w:rPr>
          <w:rFonts w:ascii="Arial" w:hAnsi="Arial" w:cs="Arial"/>
          <w:sz w:val="22"/>
          <w:szCs w:val="22"/>
        </w:rPr>
        <w:t>budowa silnika oraz korpus hydrauliczny pompy winny być wykonane z żeliwa klasy min. GG25;</w:t>
      </w:r>
    </w:p>
    <w:p w14:paraId="6BE2017A" w14:textId="6E6827A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owierzchnia robocza wirnika winna być utwardzona do min. 45 w skali HRC;</w:t>
      </w:r>
    </w:p>
    <w:p w14:paraId="585F976F" w14:textId="563B6205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ał pompy powinien być ułożyskowany w łożyskach tocznych, niewymagających dodatkowego smarowania oraz regulacji,</w:t>
      </w:r>
    </w:p>
    <w:p w14:paraId="66416FBD" w14:textId="1F8411A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ał pompy powinien być wykonany ze stali nierdzewnej, kwasoodpornej o właściwościach mechanicznych i antykorozyjnych gwarantujących trwałość pompy </w:t>
      </w:r>
    </w:p>
    <w:p w14:paraId="77688D82" w14:textId="0D120D5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ał pompy pomiędzy silnikiem, a kanałem przepływowym pompy powinien być uszczelniony za pomocą, podwójnego zblokowanego uszczelnienia mechanicznego </w:t>
      </w:r>
      <w:r w:rsidR="002808A6" w:rsidRPr="006118AC">
        <w:rPr>
          <w:rFonts w:ascii="Arial" w:hAnsi="Arial" w:cs="Arial"/>
          <w:sz w:val="22"/>
          <w:szCs w:val="22"/>
        </w:rPr>
        <w:lastRenderedPageBreak/>
        <w:t xml:space="preserve">z pierścieniami uszczelnienia zewnętrznego wykonanym z materiału o odpornego na ścieki </w:t>
      </w:r>
    </w:p>
    <w:p w14:paraId="0109AAFE" w14:textId="5AFEF54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s</w:t>
      </w:r>
      <w:r w:rsidR="002808A6" w:rsidRPr="006118AC">
        <w:rPr>
          <w:rFonts w:ascii="Arial" w:hAnsi="Arial" w:cs="Arial"/>
          <w:sz w:val="22"/>
          <w:szCs w:val="22"/>
        </w:rPr>
        <w:t>ilnik pompy powinien być wykonany w stopniu ochrony IP 68, z klasą izolacji silnika H(180</w:t>
      </w:r>
      <w:r w:rsidR="002808A6" w:rsidRPr="006118AC">
        <w:rPr>
          <w:rFonts w:ascii="Arial" w:hAnsi="Arial" w:cs="Arial"/>
          <w:sz w:val="22"/>
          <w:szCs w:val="22"/>
          <w:vertAlign w:val="superscript"/>
        </w:rPr>
        <w:t>o</w:t>
      </w:r>
      <w:r w:rsidR="002808A6" w:rsidRPr="006118AC">
        <w:rPr>
          <w:rFonts w:ascii="Arial" w:hAnsi="Arial" w:cs="Arial"/>
          <w:sz w:val="22"/>
          <w:szCs w:val="22"/>
        </w:rPr>
        <w:t>C),</w:t>
      </w:r>
    </w:p>
    <w:p w14:paraId="6AF18200" w14:textId="59AEFB4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z</w:t>
      </w:r>
      <w:r w:rsidR="002808A6" w:rsidRPr="006118AC">
        <w:rPr>
          <w:rFonts w:ascii="Arial" w:hAnsi="Arial" w:cs="Arial"/>
          <w:sz w:val="22"/>
          <w:szCs w:val="22"/>
        </w:rPr>
        <w:t xml:space="preserve">asilanie silnika prądem zmiennym 3-fazowym, 400 V, 50 Hz, </w:t>
      </w:r>
    </w:p>
    <w:p w14:paraId="4E152EE4" w14:textId="3DBCA60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 xml:space="preserve">ompa powinna być przystosowana do współpracy z przemiennikiem częstotliwości, </w:t>
      </w:r>
    </w:p>
    <w:p w14:paraId="1DB4ADA2" w14:textId="05BC62D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ymagane jest, aby pompy były wyposażone w czujnik przecieku (wilgotności) w komorze silnika;</w:t>
      </w:r>
    </w:p>
    <w:p w14:paraId="3775DA4C" w14:textId="305E262D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ymagane jest, aby silnik pompy posiadał wbudowane w uzwojenia stojana, czujniki termiczne odłączające pompę od zasilania w przypadku przeciążenia silnika. </w:t>
      </w:r>
    </w:p>
    <w:p w14:paraId="3F446329" w14:textId="2F0CB90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c</w:t>
      </w:r>
      <w:r w:rsidR="002808A6" w:rsidRPr="006118AC">
        <w:rPr>
          <w:rFonts w:ascii="Arial" w:hAnsi="Arial" w:cs="Arial"/>
          <w:sz w:val="22"/>
          <w:szCs w:val="22"/>
        </w:rPr>
        <w:t>zujniki termiczne winny działać w temperaturze od 125 st. C;</w:t>
      </w:r>
    </w:p>
    <w:p w14:paraId="3D9CF5A9" w14:textId="30FC9E2C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k</w:t>
      </w:r>
      <w:r w:rsidR="002808A6" w:rsidRPr="006118AC">
        <w:rPr>
          <w:rFonts w:ascii="Arial" w:hAnsi="Arial" w:cs="Arial"/>
          <w:sz w:val="22"/>
          <w:szCs w:val="22"/>
        </w:rPr>
        <w:t>omora hydrauliczna pompy musi być przystosowana do podłączenia układu wspomagającego mieszanie ścieków w trakcie pompowania (np. do montażu hydrodynamicznego zaworu płuczącego) przy czym praca zaworu płuczącego nie może wymagać stosowania dodatkowego, odrębnego układu sterowania i zasilania  – np. wymagającego dostarczenia energii elektrycznej</w:t>
      </w:r>
    </w:p>
    <w:p w14:paraId="00E09813" w14:textId="2896DE27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ompy winny być wyposażone w silniki w klasie sprawności  nie gorszej niż IE4.</w:t>
      </w:r>
    </w:p>
    <w:p w14:paraId="5805F479" w14:textId="46AFD698" w:rsidR="00C3244B" w:rsidRDefault="00C3244B">
      <w:pPr>
        <w:rPr>
          <w:rFonts w:ascii="Arial" w:hAnsi="Arial" w:cs="Arial"/>
          <w:b/>
          <w:bCs/>
          <w:sz w:val="22"/>
          <w:szCs w:val="22"/>
        </w:rPr>
      </w:pPr>
    </w:p>
    <w:p w14:paraId="77809CA5" w14:textId="473C5BD9" w:rsidR="00EF2404" w:rsidRPr="00A83D88" w:rsidRDefault="009F2C67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2" w:name="_Toc473190717"/>
      <w:r>
        <w:rPr>
          <w:rFonts w:ascii="Arial" w:hAnsi="Arial" w:cs="Arial"/>
          <w:bCs/>
          <w:sz w:val="22"/>
          <w:szCs w:val="22"/>
        </w:rPr>
        <w:t xml:space="preserve">Uzupełniające wymagania </w:t>
      </w:r>
      <w:r w:rsidR="00E56AC8">
        <w:rPr>
          <w:rFonts w:ascii="Arial" w:hAnsi="Arial" w:cs="Arial"/>
          <w:bCs/>
          <w:sz w:val="22"/>
          <w:szCs w:val="22"/>
        </w:rPr>
        <w:t>Zamawiającego</w:t>
      </w:r>
      <w:r w:rsidR="00EF2404" w:rsidRPr="00A83D88">
        <w:rPr>
          <w:rFonts w:ascii="Arial" w:hAnsi="Arial" w:cs="Arial"/>
          <w:bCs/>
          <w:sz w:val="22"/>
          <w:szCs w:val="22"/>
        </w:rPr>
        <w:t>.</w:t>
      </w:r>
      <w:bookmarkEnd w:id="261"/>
      <w:bookmarkEnd w:id="262"/>
    </w:p>
    <w:p w14:paraId="39385F59" w14:textId="571C60B5" w:rsidR="00B700E0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3" w:name="_Toc99008074"/>
      <w:bookmarkStart w:id="264" w:name="_Toc100566477"/>
      <w:bookmarkStart w:id="265" w:name="_Toc108595720"/>
      <w:bookmarkStart w:id="266" w:name="_Toc473190718"/>
      <w:r w:rsidRPr="00A83D88">
        <w:rPr>
          <w:rFonts w:ascii="Arial" w:hAnsi="Arial" w:cs="Arial"/>
          <w:bCs/>
          <w:sz w:val="22"/>
          <w:szCs w:val="22"/>
        </w:rPr>
        <w:t>Forma Dokumentacji do opracowania przez Wykonawcę.</w:t>
      </w:r>
      <w:bookmarkEnd w:id="263"/>
      <w:bookmarkEnd w:id="264"/>
      <w:bookmarkEnd w:id="265"/>
      <w:bookmarkEnd w:id="266"/>
    </w:p>
    <w:p w14:paraId="44B77E2A" w14:textId="2B0A8C6D" w:rsidR="00EA5145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Dokumentacja </w:t>
      </w:r>
      <w:r w:rsidR="009F2C67">
        <w:rPr>
          <w:rFonts w:ascii="Arial" w:hAnsi="Arial" w:cs="Arial"/>
          <w:sz w:val="22"/>
          <w:szCs w:val="22"/>
        </w:rPr>
        <w:t>Warsztatowa</w:t>
      </w:r>
      <w:r w:rsidRPr="00A83D88">
        <w:rPr>
          <w:rFonts w:ascii="Arial" w:hAnsi="Arial" w:cs="Arial"/>
          <w:sz w:val="22"/>
          <w:szCs w:val="22"/>
        </w:rPr>
        <w:t xml:space="preserve"> będzie przekazywa</w:t>
      </w:r>
      <w:r w:rsidR="00EA5145">
        <w:rPr>
          <w:rFonts w:ascii="Arial" w:hAnsi="Arial" w:cs="Arial"/>
          <w:sz w:val="22"/>
          <w:szCs w:val="22"/>
        </w:rPr>
        <w:t xml:space="preserve">na </w:t>
      </w:r>
      <w:r w:rsidR="00B01464">
        <w:rPr>
          <w:rFonts w:ascii="Arial" w:hAnsi="Arial" w:cs="Arial"/>
          <w:sz w:val="22"/>
          <w:szCs w:val="22"/>
        </w:rPr>
        <w:t>Zamawiającemu</w:t>
      </w:r>
      <w:r w:rsidR="004C71C0">
        <w:rPr>
          <w:rFonts w:ascii="Arial" w:hAnsi="Arial" w:cs="Arial"/>
          <w:sz w:val="22"/>
          <w:szCs w:val="22"/>
        </w:rPr>
        <w:t xml:space="preserve"> </w:t>
      </w:r>
      <w:r w:rsidR="00EA5145">
        <w:rPr>
          <w:rFonts w:ascii="Arial" w:hAnsi="Arial" w:cs="Arial"/>
          <w:sz w:val="22"/>
          <w:szCs w:val="22"/>
        </w:rPr>
        <w:t>do zatwierdzenia.</w:t>
      </w:r>
    </w:p>
    <w:p w14:paraId="4E6FDCC9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Dokumenty będą opracowane i przekazane Zamawiającemu w sposób następujący:</w:t>
      </w:r>
    </w:p>
    <w:p w14:paraId="3475E875" w14:textId="34653ECF" w:rsidR="00EF2404" w:rsidRPr="00A83D88" w:rsidRDefault="00EF2404" w:rsidP="007C0603">
      <w:pPr>
        <w:numPr>
          <w:ilvl w:val="0"/>
          <w:numId w:val="2"/>
        </w:numPr>
        <w:spacing w:beforeLines="40" w:before="96"/>
        <w:ind w:hanging="72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Wersja papierowa odpowiednio w 4 egz. </w:t>
      </w:r>
      <w:r w:rsidRPr="00A83D88">
        <w:rPr>
          <w:rFonts w:ascii="Arial" w:hAnsi="Arial" w:cs="Arial"/>
          <w:spacing w:val="-7"/>
          <w:sz w:val="22"/>
          <w:szCs w:val="22"/>
        </w:rPr>
        <w:t>(</w:t>
      </w:r>
      <w:r w:rsidR="00000126">
        <w:rPr>
          <w:rFonts w:ascii="Arial" w:hAnsi="Arial" w:cs="Arial"/>
          <w:spacing w:val="-7"/>
          <w:sz w:val="22"/>
          <w:szCs w:val="22"/>
        </w:rPr>
        <w:t>1 oryginał + 3 kopie</w:t>
      </w:r>
      <w:r w:rsidRPr="00A83D88">
        <w:rPr>
          <w:rFonts w:ascii="Arial" w:hAnsi="Arial" w:cs="Arial"/>
          <w:spacing w:val="-7"/>
          <w:sz w:val="22"/>
          <w:szCs w:val="22"/>
        </w:rPr>
        <w:t>)</w:t>
      </w:r>
      <w:r w:rsidRPr="00A83D88">
        <w:rPr>
          <w:rFonts w:ascii="Arial" w:hAnsi="Arial" w:cs="Arial"/>
          <w:sz w:val="22"/>
          <w:szCs w:val="22"/>
        </w:rPr>
        <w:t>, w języku polskim, złożona w sposób zgodny z wymogami obowiązującego prawa</w:t>
      </w:r>
    </w:p>
    <w:p w14:paraId="2A639763" w14:textId="77777777" w:rsidR="00EF2404" w:rsidRPr="00A83D88" w:rsidRDefault="00EF2404" w:rsidP="007C0603">
      <w:pPr>
        <w:numPr>
          <w:ilvl w:val="0"/>
          <w:numId w:val="2"/>
        </w:numPr>
        <w:spacing w:beforeLines="40" w:before="96"/>
        <w:ind w:left="0" w:firstLine="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Wersja elektroniczna wersji papierowej w formacie zapisu DVD oraz CD:</w:t>
      </w:r>
    </w:p>
    <w:p w14:paraId="49B3845C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forma zapisu plików: rr.mm.dd_(nrczęści) tytułpliku.xxx</w:t>
      </w:r>
    </w:p>
    <w:p w14:paraId="06E99DA2" w14:textId="7B4F70B0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pliki tekstowe z </w:t>
      </w:r>
      <w:r w:rsidR="00E56AC8" w:rsidRPr="00A83D88">
        <w:rPr>
          <w:rFonts w:ascii="Arial" w:hAnsi="Arial" w:cs="Arial"/>
          <w:sz w:val="22"/>
          <w:szCs w:val="22"/>
        </w:rPr>
        <w:t>rozszerzeniem</w:t>
      </w:r>
      <w:r w:rsidRPr="00A83D88">
        <w:rPr>
          <w:rFonts w:ascii="Arial" w:hAnsi="Arial" w:cs="Arial"/>
          <w:sz w:val="22"/>
          <w:szCs w:val="22"/>
        </w:rPr>
        <w:t>: *.doc</w:t>
      </w:r>
    </w:p>
    <w:p w14:paraId="4B510C05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arkusze kalkulacyjne z rozszerzeniem: *.xls</w:t>
      </w:r>
    </w:p>
    <w:p w14:paraId="7F46F02F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pliki graficzne z rozszerzeniem: *.dwg </w:t>
      </w:r>
    </w:p>
    <w:p w14:paraId="4CC7FD91" w14:textId="2B275920" w:rsidR="00E12043" w:rsidRPr="00A83D88" w:rsidRDefault="00E12043" w:rsidP="00EA5145">
      <w:pPr>
        <w:tabs>
          <w:tab w:val="left" w:pos="0"/>
          <w:tab w:val="left" w:pos="540"/>
          <w:tab w:val="left" w:pos="108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F03BFF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7" w:name="_Toc100566478"/>
      <w:bookmarkStart w:id="268" w:name="_Toc108595721"/>
      <w:bookmarkStart w:id="269" w:name="_Toc473190719"/>
      <w:r w:rsidRPr="00A83D88">
        <w:rPr>
          <w:rFonts w:ascii="Arial" w:hAnsi="Arial" w:cs="Arial"/>
          <w:bCs/>
          <w:sz w:val="22"/>
          <w:szCs w:val="22"/>
        </w:rPr>
        <w:t>Szczegółowe cechy zamówienia dotyczące rozwiązań technicznych</w:t>
      </w:r>
      <w:bookmarkEnd w:id="267"/>
      <w:bookmarkEnd w:id="268"/>
      <w:bookmarkEnd w:id="269"/>
    </w:p>
    <w:p w14:paraId="49FB2CE3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70" w:name="_Toc113404930"/>
      <w:bookmarkStart w:id="271" w:name="_Toc205694263"/>
      <w:bookmarkStart w:id="272" w:name="_Toc391295267"/>
      <w:bookmarkStart w:id="273" w:name="_Toc473190720"/>
      <w:r w:rsidRPr="002E545A">
        <w:rPr>
          <w:sz w:val="22"/>
          <w:szCs w:val="22"/>
        </w:rPr>
        <w:t>Zakres robót demontażowych</w:t>
      </w:r>
      <w:bookmarkEnd w:id="270"/>
      <w:bookmarkEnd w:id="271"/>
      <w:bookmarkEnd w:id="272"/>
      <w:bookmarkEnd w:id="273"/>
    </w:p>
    <w:p w14:paraId="43F5D0A3" w14:textId="251D25E3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Demontaż maszyn, urządzeń oraz zespołów i podzespołów osprzętu technologicznego należy wykonywać w oparciu o obowiązujące przepisy BHP w zakresie robót rozbiórkowych i demontażowych, pod stałym nadzorem wykwalifikowanego personelu</w:t>
      </w:r>
      <w:r w:rsidR="00E75462">
        <w:rPr>
          <w:rFonts w:ascii="Arial" w:hAnsi="Arial" w:cs="Arial"/>
          <w:sz w:val="22"/>
          <w:szCs w:val="22"/>
        </w:rPr>
        <w:t>.</w:t>
      </w:r>
    </w:p>
    <w:p w14:paraId="4851E4B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zobowiązany jest znać wszystkie przepisy i wytyczne, które są w jakikolwiek sposób związane z Robotami demontażowymi maszyn i urządzeń i będzie w pełni odpowiedzialny za przestrzeganie tych praw, przepisów i wytycznych podczas prowadzenia Robót.</w:t>
      </w:r>
    </w:p>
    <w:p w14:paraId="08BF2E39" w14:textId="5138A6B9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jest odpowiedzialny za zdemontowane urządzenia oraz zespoły i podzespoły osprzętu technologicznego. Wykonawca będzie uzgadniał z odpowiednim wyprzedzeniem terminy demontażu z Użytkownikiem.</w:t>
      </w:r>
    </w:p>
    <w:p w14:paraId="295D04F8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74" w:name="_Toc61856867"/>
      <w:bookmarkStart w:id="275" w:name="_Toc86657154"/>
      <w:bookmarkStart w:id="276" w:name="_Toc89155527"/>
      <w:bookmarkStart w:id="277" w:name="_Toc93766527"/>
      <w:bookmarkStart w:id="278" w:name="_Toc113404933"/>
      <w:bookmarkStart w:id="279" w:name="_Toc205694264"/>
      <w:bookmarkStart w:id="280" w:name="_Toc391295268"/>
      <w:bookmarkStart w:id="281" w:name="_Toc473190721"/>
      <w:r w:rsidRPr="002E545A">
        <w:rPr>
          <w:sz w:val="22"/>
          <w:szCs w:val="22"/>
        </w:rPr>
        <w:t>Posadowienie Urządzeń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709463C6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upewni się, że cokoły, na których posadowione zostaną Urządzenia, śruby mocujące i ustawienie Urządzeń wykonane zostały zgodnie z zatwierdzonymi rysunkami technicznymi Urządzeń.</w:t>
      </w:r>
    </w:p>
    <w:p w14:paraId="07C4A04A" w14:textId="0197110D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lastRenderedPageBreak/>
        <w:t xml:space="preserve">Wykonawca, w oparciu o dokumentację, wykona roboty przygotowawcze i montażowe związane z </w:t>
      </w:r>
      <w:r>
        <w:rPr>
          <w:rFonts w:ascii="Arial" w:hAnsi="Arial" w:cs="Arial"/>
          <w:sz w:val="22"/>
          <w:szCs w:val="22"/>
        </w:rPr>
        <w:t>przygotowaniem</w:t>
      </w:r>
      <w:r w:rsidRPr="002E545A">
        <w:rPr>
          <w:rFonts w:ascii="Arial" w:hAnsi="Arial" w:cs="Arial"/>
          <w:sz w:val="22"/>
          <w:szCs w:val="22"/>
        </w:rPr>
        <w:t xml:space="preserve"> podłoża pod elementy konstrukcji, włącznie z wydrążeniem otworów i bruzd do przeprowadzenia rurażu, okablowania, przewodów osłonowych, zamocowania śrub fundamentowych z ostrogami oraz tam, gdzie zachodzi konieczność – rozmaitych innych elementów zaznaczonyc</w:t>
      </w:r>
      <w:r w:rsidR="00E56AC8">
        <w:rPr>
          <w:rFonts w:ascii="Arial" w:hAnsi="Arial" w:cs="Arial"/>
          <w:sz w:val="22"/>
          <w:szCs w:val="22"/>
        </w:rPr>
        <w:t>h na rysunkach warsztatowych</w:t>
      </w:r>
      <w:r w:rsidR="00E75462">
        <w:rPr>
          <w:rFonts w:ascii="Arial" w:hAnsi="Arial" w:cs="Arial"/>
          <w:sz w:val="22"/>
          <w:szCs w:val="22"/>
        </w:rPr>
        <w:t>.</w:t>
      </w:r>
    </w:p>
    <w:p w14:paraId="1D45E604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zapewni wszystkie szablony niezbędne do ustalenia miejsc mocowań, otworów, itp.</w:t>
      </w:r>
    </w:p>
    <w:p w14:paraId="1D95E499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Urządzenia zostaną posadowione na płaskich podparciach stalowych o grubości umożliwiającej kompensowanie nierównego poziomu wylanego fundamentu. Podparcia zostaną posadowione po skuciu i zeszlifowaniu powierzchni betonowej.</w:t>
      </w:r>
    </w:p>
    <w:p w14:paraId="1A6F7D74" w14:textId="1E0BB9C6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 każdym miejscu należy użyć podparcia o grubości tak dobranej</w:t>
      </w:r>
      <w:r w:rsidR="00E75462">
        <w:rPr>
          <w:rFonts w:ascii="Arial" w:hAnsi="Arial" w:cs="Arial"/>
          <w:sz w:val="22"/>
          <w:szCs w:val="22"/>
        </w:rPr>
        <w:t>,</w:t>
      </w:r>
      <w:r w:rsidRPr="002E545A">
        <w:rPr>
          <w:rFonts w:ascii="Arial" w:hAnsi="Arial" w:cs="Arial"/>
          <w:sz w:val="22"/>
          <w:szCs w:val="22"/>
        </w:rPr>
        <w:t xml:space="preserve"> by była ona odpowiednia z dobranymi śrubami mocującymi. Wyklucza się stosowanie więcej niż dwóch podkładek wyrównujących w jednym miejscu, a grubość każdej podkładki nie może przekraczać 3 mm. </w:t>
      </w:r>
    </w:p>
    <w:p w14:paraId="422C83A3" w14:textId="6FD19AAC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Urządzenia należy ustawić w osi, wypoziomować i utwierdzić poprzez dokręcenie nakrętek śrub dociskowych przy pomocy klucza standardowej długości. Dopuszcza się użycie zaprawy cementowej dopiero po uruchomieniu Urządzenia i jego skontrolowaniu pod kątem występowania wibracji i niestabilności. </w:t>
      </w:r>
    </w:p>
    <w:p w14:paraId="40C2DC68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Wykonawca użyje zaprawy cementującej przy pompach, silnikach, dźwigarach, itp. po ich ostatecznym ustawieniu i zamocowaniu </w:t>
      </w:r>
    </w:p>
    <w:p w14:paraId="0E8E539B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82" w:name="_Toc61856868"/>
      <w:bookmarkStart w:id="283" w:name="_Toc86657155"/>
      <w:bookmarkStart w:id="284" w:name="_Toc89155528"/>
      <w:bookmarkStart w:id="285" w:name="_Toc93766528"/>
      <w:bookmarkStart w:id="286" w:name="_Toc113404934"/>
      <w:bookmarkStart w:id="287" w:name="_Toc205694265"/>
      <w:bookmarkStart w:id="288" w:name="_Toc391295269"/>
      <w:bookmarkStart w:id="289" w:name="_Toc473190722"/>
      <w:r w:rsidRPr="002E545A">
        <w:rPr>
          <w:sz w:val="22"/>
          <w:szCs w:val="22"/>
        </w:rPr>
        <w:t>Posadowienie i ustawienie w osi urządzeń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052A224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Właściwe ustawienie elementów takich jak: napędy, połączenia, przekładnie, itp., współpracujących ze sobą w obrębie instalacji jest niezbędne do prawidłowej jej pracy. Dlatego każde urządzenie zostanie ustawione we właściwej pozycji przy pomocy dybli, szpilek i śrub kierunkowych oraz innych środków umożliwiających ponowne ustawienie urządzeń po późniejszych remontach i przeglądach. </w:t>
      </w:r>
    </w:p>
    <w:p w14:paraId="3C719D6A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0" w:name="_Toc205694266"/>
      <w:bookmarkStart w:id="291" w:name="_Toc391295270"/>
      <w:bookmarkStart w:id="292" w:name="_Toc473190723"/>
      <w:r w:rsidRPr="002E545A">
        <w:rPr>
          <w:sz w:val="22"/>
          <w:szCs w:val="22"/>
        </w:rPr>
        <w:t>Ogólne warunki dostawy i montażu maszyn oraz urządzeń</w:t>
      </w:r>
      <w:bookmarkEnd w:id="290"/>
      <w:bookmarkEnd w:id="291"/>
      <w:bookmarkEnd w:id="292"/>
    </w:p>
    <w:p w14:paraId="6DB0B802" w14:textId="39389953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Montaż maszyn i urządzeń oznacza wszelkie czynności związane z ich zakupem, transportem, ubezpieczeniem, instalac</w:t>
      </w:r>
      <w:r w:rsidR="00E56AC8">
        <w:rPr>
          <w:rFonts w:ascii="Arial" w:hAnsi="Arial" w:cs="Arial"/>
          <w:sz w:val="22"/>
          <w:szCs w:val="22"/>
        </w:rPr>
        <w:t>ją i przygotowaniem do rozruchu.</w:t>
      </w:r>
      <w:r w:rsidRPr="00E56AC8">
        <w:rPr>
          <w:rFonts w:ascii="Arial" w:hAnsi="Arial" w:cs="Arial"/>
          <w:sz w:val="22"/>
          <w:szCs w:val="22"/>
        </w:rPr>
        <w:t xml:space="preserve"> Tym samym w świetle Warunków Kontraktowych montaż jest zabudową materiałów i podlega wszelkim klauzulom odnoszącym się do zabudowy materiałów </w:t>
      </w:r>
    </w:p>
    <w:p w14:paraId="2F90100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Montażu maszyn, urządzeń oraz zespołów i podzespołów osprzętu technologicznego należy dokonywać w oparciu o rysunki zestawieniowe, opisy techniczne, dokumentacje techniczno – ruchowe (DTR)  i instrukcje obsługi poszczególnych elementów instalacji.</w:t>
      </w:r>
    </w:p>
    <w:p w14:paraId="44C39437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Montaż można rozpocząć po rozpakowaniu, rozkonserwowaniu i zlikwidowaniu zabezpieczeń transportowych. </w:t>
      </w:r>
    </w:p>
    <w:p w14:paraId="1E19DA40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Przed przystąpieniem do montażu należy przygotować miejsce zabudowy (fundamenty, kanały technologiczne itp.) oraz zgłosić gotowość pracy. </w:t>
      </w:r>
    </w:p>
    <w:p w14:paraId="60D67BAD" w14:textId="3012722C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Bez zgody </w:t>
      </w:r>
      <w:r w:rsidR="00E56AC8">
        <w:rPr>
          <w:rFonts w:ascii="Arial" w:hAnsi="Arial" w:cs="Arial"/>
          <w:sz w:val="22"/>
          <w:szCs w:val="22"/>
        </w:rPr>
        <w:t>Zamawiającego</w:t>
      </w:r>
      <w:r w:rsidRPr="00E56AC8">
        <w:rPr>
          <w:rFonts w:ascii="Arial" w:hAnsi="Arial" w:cs="Arial"/>
          <w:sz w:val="22"/>
          <w:szCs w:val="22"/>
        </w:rPr>
        <w:t xml:space="preserve"> nie wolno rozpocząć prac montażowych. </w:t>
      </w:r>
    </w:p>
    <w:p w14:paraId="1F537F0E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Zaleca się przeprowadzenie prac montażowych maszyn i urządzeń przez specjalistyczne brygady i pod nadzorem przedstawicieli Producenta.</w:t>
      </w:r>
    </w:p>
    <w:p w14:paraId="613E0271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Odstępstwa masy dostarczonego urządzenia powyżej + 20% oraz/lub prędkości nominalnej napędów maszyn i urządzeń powyżej + 30% wymagają przedstawienia opinii/obliczeń sprawdzających fundamentów maszyn i urządzeń, wykonanych przez osobę/projektanta uprawnionego do pełnienia samodzielnych funkcji w budownictwie, w rozumieniu prawa Polskiego.</w:t>
      </w:r>
    </w:p>
    <w:p w14:paraId="22F09865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Użycie niezbędnego sprzętu, narzędzi, przyrządów pomiarowych, wykwalifikowanych i niewykwalifikowanych pracowników w czasie budowy instalacji i montażu Urządzeń, dokonane zostanie na koszt Wykonawcy. Cała instalacja musi zostać zakończona i pozostawiona w pełni sprawna</w:t>
      </w:r>
    </w:p>
    <w:p w14:paraId="03133163" w14:textId="57279E76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Przed rozpoczęciem prac Wykonawca dokona ustaleń z </w:t>
      </w:r>
      <w:r w:rsidR="00E56AC8">
        <w:rPr>
          <w:rFonts w:ascii="Arial" w:hAnsi="Arial" w:cs="Arial"/>
          <w:sz w:val="22"/>
          <w:szCs w:val="22"/>
        </w:rPr>
        <w:t>Użytkownikiem</w:t>
      </w:r>
      <w:r w:rsidRPr="00E56AC8">
        <w:rPr>
          <w:rFonts w:ascii="Arial" w:hAnsi="Arial" w:cs="Arial"/>
          <w:sz w:val="22"/>
          <w:szCs w:val="22"/>
        </w:rPr>
        <w:t xml:space="preserve"> po to, aby budowa instalacji i montaż Urządzeń nie kolidowały z pracą Urządzeń już zamontowanych i pracujących. Wykonawca dostarczy i zamontuje te elementy, które są niezbędne do posadowienia instalacji zanim i</w:t>
      </w:r>
      <w:r w:rsidR="00E56AC8">
        <w:rPr>
          <w:rFonts w:ascii="Arial" w:hAnsi="Arial" w:cs="Arial"/>
          <w:sz w:val="22"/>
          <w:szCs w:val="22"/>
        </w:rPr>
        <w:t>nstalacja dotrze na miejsce montażu</w:t>
      </w:r>
    </w:p>
    <w:p w14:paraId="125A5C83" w14:textId="4B20132F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lastRenderedPageBreak/>
        <w:t xml:space="preserve">Wykonawca musi przewidzieć i uwzględnić przestoje prac </w:t>
      </w:r>
      <w:r w:rsidR="00E56AC8">
        <w:rPr>
          <w:rFonts w:ascii="Arial" w:hAnsi="Arial" w:cs="Arial"/>
          <w:sz w:val="22"/>
          <w:szCs w:val="22"/>
        </w:rPr>
        <w:t>montażowych</w:t>
      </w:r>
      <w:r w:rsidRPr="00E56AC8">
        <w:rPr>
          <w:rFonts w:ascii="Arial" w:hAnsi="Arial" w:cs="Arial"/>
          <w:sz w:val="22"/>
          <w:szCs w:val="22"/>
        </w:rPr>
        <w:t xml:space="preserve"> wynikające z konieczności zachowania ciągłości pracy Urządzeń już pracujących. </w:t>
      </w:r>
    </w:p>
    <w:p w14:paraId="2F9BD440" w14:textId="3E5F79D4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Wszystkie nietypowe przybory niezbędne do montażu instalacji zostaną dostarczone przez Wykonawcę i pozostawione na miejscu po zakończeniu prac, jako narzędzia</w:t>
      </w:r>
      <w:r w:rsidR="00E56AC8">
        <w:rPr>
          <w:rFonts w:ascii="Arial" w:hAnsi="Arial" w:cs="Arial"/>
          <w:sz w:val="22"/>
          <w:szCs w:val="22"/>
        </w:rPr>
        <w:t xml:space="preserve"> specjalistyczne objęte dostawą</w:t>
      </w:r>
      <w:r w:rsidRPr="00E56AC8">
        <w:rPr>
          <w:rFonts w:ascii="Arial" w:hAnsi="Arial" w:cs="Arial"/>
          <w:sz w:val="22"/>
          <w:szCs w:val="22"/>
        </w:rPr>
        <w:t>.</w:t>
      </w:r>
    </w:p>
    <w:p w14:paraId="340CA1E1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3" w:name="_Toc108486840"/>
      <w:bookmarkStart w:id="294" w:name="_Toc473190724"/>
      <w:r w:rsidRPr="002E545A">
        <w:rPr>
          <w:sz w:val="22"/>
          <w:szCs w:val="22"/>
        </w:rPr>
        <w:t>Pompy zatapialne.</w:t>
      </w:r>
      <w:bookmarkEnd w:id="293"/>
      <w:bookmarkEnd w:id="294"/>
    </w:p>
    <w:p w14:paraId="63AAF1F4" w14:textId="62D8141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Pompa powinna posiadać wirnik otwarty z wolnym przelotem dostosowanym do charakteru pompowanej cieczy, wykonany  z żeliwa wysokostopowego </w:t>
      </w:r>
    </w:p>
    <w:p w14:paraId="301106D7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Wał pompy powinien być wykonany ze stali odpornej na korozję. Uszczelnienie wału pompy winno być realizowane poprzez dwa pracujące niezależnie od kierunku obrotów uszczelnienia mechaniczne smarowane ekologicznym olejem. W pompie powinny być zastosowane łożyska toczne smarowane smarem stałym. Kabel zasilający powinien być doprowadzony w sposób zapewniający wodoszczelność, wprowadzenie kabla powinno być zabezpieczone poprzez długą dławicę.</w:t>
      </w:r>
    </w:p>
    <w:p w14:paraId="184040D9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Punkt pracy dobranej pompy winien znajdować się w zakresie 70-100% maksymalnej sprawności hydraulicznej.</w:t>
      </w:r>
    </w:p>
    <w:p w14:paraId="74047708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części składowe będą zdatne do remontu podczas przeglądu technicznego a wszystkie elementy podlegające wymianie muszą być dostępne “na zawołanie”. Silnik wraz z pompą muszą tworzyć zintegrowaną całość pracującą w warunkach pełnego zanurzenia.</w:t>
      </w:r>
    </w:p>
    <w:p w14:paraId="6A57629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Obudowa stojanu, obudowa pompy, wirnik i stopa sprzęgająca pompy wykonane zostaną z żeliwa. W miejsce żeliwa, zamiennie mogą być zastosowane elementy ze stali kwasoodpornej. Wał pompy wykonany zostanie ze stali kwasoodpornej.</w:t>
      </w:r>
    </w:p>
    <w:p w14:paraId="356D4DD6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Pompy będą odpowiadały wymaganiom technicznym dla pomp odśrodkowych, klasa I, według normy PN-ISO 9905.</w:t>
      </w:r>
    </w:p>
    <w:p w14:paraId="3D4FD99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Pompy zostaną dostarczone ze wszystkimi zabezpieczeniami zalecanymi przez Producenta, niezbędnymi do bezpiecznej i długotrwałej pracy, takimi jak: zabezpieczenia termiczne, czujniki zawilgocenia. </w:t>
      </w:r>
    </w:p>
    <w:p w14:paraId="3B5A6CD0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Wał uszczelniony zostanie dwoma niezależnymi uszczelkami zapewniającymi podwójne zabezpieczenie. Urządzenie wyposażone zostanie w detektor wykrywający przecieki i czujnik temperatury na uzwojeniu stojana. Czujniki odpowiedzialne będą za wyłączenie pompy na wypadek zalania stojana oraz w przypadku przegrzania pompy. </w:t>
      </w:r>
    </w:p>
    <w:p w14:paraId="170D38F0" w14:textId="51BA8ECB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Pompy zatapialne przymocowane zostaną do stóp sprzęgających umieszczonych w zbiorniku. </w:t>
      </w:r>
    </w:p>
    <w:p w14:paraId="7D04DCDB" w14:textId="77777777" w:rsidR="00130569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Łańcuchy, przyczepione do uchwytu w górnej części pomp używane do podnoszenia i opuszczania pomp wykonane będą ze stali kwasoodpornej. </w:t>
      </w:r>
    </w:p>
    <w:p w14:paraId="714E0CB3" w14:textId="3E99B8F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Sposób wykonania </w:t>
      </w:r>
      <w:r w:rsidR="00E56AC8" w:rsidRPr="002E545A">
        <w:rPr>
          <w:rFonts w:ascii="Arial" w:hAnsi="Arial" w:cs="Arial"/>
          <w:sz w:val="22"/>
          <w:szCs w:val="22"/>
        </w:rPr>
        <w:t>instalacji</w:t>
      </w:r>
      <w:r w:rsidRPr="002E545A">
        <w:rPr>
          <w:rFonts w:ascii="Arial" w:hAnsi="Arial" w:cs="Arial"/>
          <w:sz w:val="22"/>
          <w:szCs w:val="22"/>
        </w:rPr>
        <w:t xml:space="preserve"> ewakuacji pompy umożliwi łatwe wyciąganie i instalację pompy przy pełnym zbiorniku F.</w:t>
      </w:r>
    </w:p>
    <w:p w14:paraId="7941E4D8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5" w:name="_Toc61856887"/>
      <w:bookmarkStart w:id="296" w:name="_Toc86657169"/>
      <w:bookmarkStart w:id="297" w:name="_Toc89155532"/>
      <w:bookmarkStart w:id="298" w:name="_Toc93766542"/>
      <w:bookmarkStart w:id="299" w:name="_Toc110976949"/>
      <w:bookmarkStart w:id="300" w:name="_Toc205694272"/>
      <w:bookmarkStart w:id="301" w:name="_Toc391295273"/>
      <w:bookmarkStart w:id="302" w:name="_Toc473190725"/>
      <w:r w:rsidRPr="002E545A">
        <w:rPr>
          <w:sz w:val="22"/>
          <w:szCs w:val="22"/>
        </w:rPr>
        <w:t>Zasuwy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2E545A">
        <w:rPr>
          <w:sz w:val="22"/>
          <w:szCs w:val="22"/>
        </w:rPr>
        <w:t xml:space="preserve">  </w:t>
      </w:r>
    </w:p>
    <w:p w14:paraId="6FF518E5" w14:textId="77777777" w:rsidR="002E545A" w:rsidRPr="00EA3003" w:rsidRDefault="002E545A" w:rsidP="002E545A">
      <w:pPr>
        <w:pStyle w:val="Tekstpodstawowy"/>
        <w:rPr>
          <w:rFonts w:ascii="Arial" w:hAnsi="Arial"/>
          <w:sz w:val="22"/>
        </w:rPr>
      </w:pPr>
      <w:r w:rsidRPr="00EA3003">
        <w:rPr>
          <w:rFonts w:ascii="Arial" w:hAnsi="Arial"/>
          <w:sz w:val="22"/>
        </w:rPr>
        <w:t>Zakłada się, że użyte zostaną zasuwy odcinające międzykołnierzowe lub dwukołnierzowe, nożowe.</w:t>
      </w:r>
    </w:p>
    <w:p w14:paraId="28C8EEB9" w14:textId="77777777" w:rsidR="002E545A" w:rsidRPr="00EA3003" w:rsidRDefault="002E545A" w:rsidP="002E545A">
      <w:pPr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Zasuwy nożowe- wymagania:</w:t>
      </w:r>
    </w:p>
    <w:p w14:paraId="3F7AE77B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zabudowa międzykołnierzowa,</w:t>
      </w:r>
    </w:p>
    <w:p w14:paraId="690F1CF8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zawieradło ze stali kwasoodpornej ,</w:t>
      </w:r>
    </w:p>
    <w:p w14:paraId="71FD6DFE" w14:textId="00D67946" w:rsidR="002E545A" w:rsidRPr="002E545A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korpus </w:t>
      </w:r>
      <w:r w:rsidRPr="002E545A">
        <w:rPr>
          <w:rFonts w:ascii="Arial" w:hAnsi="Arial" w:cs="Arial"/>
          <w:sz w:val="22"/>
        </w:rPr>
        <w:t>żeliwo szare z pokryciem a</w:t>
      </w:r>
      <w:r>
        <w:rPr>
          <w:rFonts w:ascii="Arial" w:hAnsi="Arial" w:cs="Arial"/>
          <w:sz w:val="22"/>
        </w:rPr>
        <w:t>ntykorozyjnym proszkowe epoxy</w:t>
      </w:r>
    </w:p>
    <w:p w14:paraId="7C1B0F1A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szczelność zasuw w obu kierunkach,</w:t>
      </w:r>
    </w:p>
    <w:p w14:paraId="351F4518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uszczelnienie obwodowe krawędziowe bez przestrzeni martwych, zamontowane w korpusie w sposób zabezpieczający przed wycieraniem przez przepływające medium</w:t>
      </w:r>
    </w:p>
    <w:p w14:paraId="0BAA6BE2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odpowiednie ukształtowanie dolnej części płyty w celu utworzenia turbulencji medium: pod koniec zamykania zasuwy wypłukuje się ewentualne osady,</w:t>
      </w:r>
    </w:p>
    <w:p w14:paraId="23F97F7D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uszczelnienie poprzeczne zasuwy-wargowe (EPDM lub NBR) wewnątrz wypełnione sprasowaną masą uszczelniającą</w:t>
      </w:r>
    </w:p>
    <w:p w14:paraId="3ECC2DF5" w14:textId="091A4490" w:rsidR="002E545A" w:rsidRPr="002E545A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nie dopuszcza się stosowania zasuw nożowych uszczelnionych dławicowo</w:t>
      </w:r>
    </w:p>
    <w:p w14:paraId="74ACA56F" w14:textId="77777777" w:rsidR="002E545A" w:rsidRPr="002E545A" w:rsidRDefault="002E545A" w:rsidP="002E545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lastRenderedPageBreak/>
        <w:t xml:space="preserve">Należy dobrać zasuwy takich rozmiarów, aby po całkowitym otwarciu odsłonięty był pełny przekrój przewodu, do którego dana zasuwa przylega. Zasuwy muszą spełniać warunki wytrzymałościowe przewodów, z którymi będą współpracować. Wszystkie nakrętki i śruby dwustronne narażone na wibracje wyposażone zostaną w podkładki sprężynujące lub płytki zabezpieczające. </w:t>
      </w:r>
    </w:p>
    <w:p w14:paraId="1E53813F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03" w:name="_Toc61856888"/>
      <w:bookmarkStart w:id="304" w:name="_Toc86657170"/>
      <w:bookmarkStart w:id="305" w:name="_Toc89155533"/>
      <w:bookmarkStart w:id="306" w:name="_Toc93766543"/>
      <w:bookmarkStart w:id="307" w:name="_Toc110976950"/>
      <w:bookmarkStart w:id="308" w:name="_Toc205694274"/>
      <w:bookmarkStart w:id="309" w:name="_Toc391295274"/>
      <w:bookmarkStart w:id="310" w:name="_Toc473190726"/>
      <w:r w:rsidRPr="002E545A">
        <w:rPr>
          <w:sz w:val="22"/>
          <w:szCs w:val="22"/>
        </w:rPr>
        <w:t>Zawory zwrotne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2E545A">
        <w:rPr>
          <w:sz w:val="22"/>
          <w:szCs w:val="22"/>
        </w:rPr>
        <w:t xml:space="preserve"> </w:t>
      </w:r>
    </w:p>
    <w:p w14:paraId="04921359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zwrotne wykonane zostaną z żeliwa i zaopatrzone zostaną w dwa kołnierze. Należy zastosować zawory zwrotne z pojedynczym zamknięciem i ze zdolnością szybkiego reagowania. Zawory powinny być zaprojektowane tak, aby zminimalizować szybkość zatrzaskiwania się zamknięcia. </w:t>
      </w:r>
    </w:p>
    <w:p w14:paraId="72FCFF6A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Wszystkie zawory zwrotne powinny być przystosowane do pracy w płaszczyźnie poziomej, o ile inaczej nie zostanie wskazane w dokumentacji. </w:t>
      </w:r>
    </w:p>
    <w:p w14:paraId="6EDF8DA6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muszą być zaopatrzone w pokrywy umożliwiające pełen dostęp w celach serwisowych. i będą posiadały w komplecie nagwintowane piasty z przymocowanymi do nich kurkami odpowietrzającymi. </w:t>
      </w:r>
    </w:p>
    <w:p w14:paraId="63009F20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muszą posiadać taką samą klasę odporności na ciśnienie jak instalacja, na której zostaną zamontowane. Wszystkie nakrętki i śruby dwustronne narażone na wibracje zostaną wyposażone w podkładki sprężynujące lub płytki zabezpieczające (pod warunkiem, że Wymagania Szczegółowe nie zawierają innych wytycznych). </w:t>
      </w:r>
    </w:p>
    <w:p w14:paraId="29E58769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11" w:name="_Toc61856889"/>
      <w:bookmarkStart w:id="312" w:name="_Toc86657171"/>
      <w:bookmarkStart w:id="313" w:name="_Toc89155534"/>
      <w:bookmarkStart w:id="314" w:name="_Toc93766544"/>
      <w:bookmarkStart w:id="315" w:name="_Toc110976951"/>
      <w:bookmarkStart w:id="316" w:name="_Toc205694275"/>
      <w:bookmarkStart w:id="317" w:name="_Toc391295275"/>
      <w:bookmarkStart w:id="318" w:name="_Toc473190727"/>
      <w:r w:rsidRPr="002E545A">
        <w:rPr>
          <w:sz w:val="22"/>
          <w:szCs w:val="22"/>
        </w:rPr>
        <w:t>Zawory odpowietrzające i odgazowujące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2E545A">
        <w:rPr>
          <w:sz w:val="22"/>
          <w:szCs w:val="22"/>
        </w:rPr>
        <w:t xml:space="preserve"> </w:t>
      </w:r>
    </w:p>
    <w:p w14:paraId="6588997D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do odpowietrzania i odgazowania instalacji powinny mieć korpusy wykonane z żeliwa szarego lub sferoidalnego. Kołnierz wlotowy powinien być dopasowany i ponawiercany. </w:t>
      </w:r>
    </w:p>
    <w:p w14:paraId="44754227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te będą zastosowane do odprowadzania gazów z rurociągów (lub zbiorników) bez powodowania zaburzeń w napełnieniu i przepływie medium na skutek pojawienia się ciśnienia zasysania. Dopuszcza się dostęp powietrza jedynie do takiego poziomu, aby nie powstało nadmierne podciśnienie w przewodach podczas ich opróżniania. </w:t>
      </w:r>
    </w:p>
    <w:p w14:paraId="6177A1AA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zawory odpowietrzające i odgazowujące oraz zawory towarzyszące muszą posiadać taką samą klasę odporności na ciśnienie jak instalacja i urządzenia, na których zostaną zamontowane.</w:t>
      </w:r>
    </w:p>
    <w:p w14:paraId="4581EC3F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19" w:name="_Toc61856890"/>
      <w:bookmarkStart w:id="320" w:name="_Toc86657172"/>
      <w:bookmarkStart w:id="321" w:name="_Toc89155535"/>
      <w:bookmarkStart w:id="322" w:name="_Toc93766545"/>
      <w:bookmarkStart w:id="323" w:name="_Toc205694276"/>
      <w:bookmarkStart w:id="324" w:name="_Toc391295276"/>
      <w:bookmarkStart w:id="325" w:name="_Toc473190728"/>
      <w:r w:rsidRPr="002E545A">
        <w:rPr>
          <w:sz w:val="22"/>
          <w:szCs w:val="22"/>
        </w:rPr>
        <w:t>Zawory regulacji ciśnienia</w:t>
      </w:r>
      <w:bookmarkEnd w:id="319"/>
      <w:bookmarkEnd w:id="320"/>
      <w:bookmarkEnd w:id="321"/>
      <w:bookmarkEnd w:id="322"/>
      <w:bookmarkEnd w:id="323"/>
      <w:bookmarkEnd w:id="324"/>
      <w:bookmarkEnd w:id="325"/>
      <w:r w:rsidRPr="002E545A">
        <w:rPr>
          <w:sz w:val="22"/>
          <w:szCs w:val="22"/>
        </w:rPr>
        <w:t xml:space="preserve"> </w:t>
      </w:r>
    </w:p>
    <w:p w14:paraId="2450FF89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Zawory do regulacji ciśnienia o średnicy dn 80 mm i powyżej używane do redukcji, podtrzymywania lub dekompresji ciśnienia, będą zaworami dwukołnierzowymi, wykonanymi z szarego lub ciągliwego żeliwa. Regulacja odbywać się będzie przy użyciu pomocniczego mechanizmu. W przewodach o średnicy do 80 mm użyte zostaną zawory z regulacją sprężynową.</w:t>
      </w:r>
    </w:p>
    <w:p w14:paraId="5267EBA8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Zawory muszą być tak dobrane, aby reagować na zmiany przepływu i ciśnienia z dokładnością + 2,5% jego nastawy. Muszą być zdolne do pracy w warunkach ciśnienia  podwyższonego o 20% w stosunku do deklarowanego ciśnienia roboczego.</w:t>
      </w:r>
    </w:p>
    <w:p w14:paraId="77C87168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regulacji ciśnienia powinny być dobrane w taki sposób, aby zachować pewność, że będą w stanie zachować minimalną różnicę ciśnień przy maksymalnym przewidzianym przepływie. </w:t>
      </w:r>
    </w:p>
    <w:p w14:paraId="5FB399C4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Elementy mechanizmu zaworu wykonane zostaną z wysokiej klasy żeliwa lub brązu cynowo-cynkowowo - ołowiowego. W przypadku zastosowania grzybka żeliwnego, przylgnia gniazda zaworu wykonana zostanie ze stopu cyny, cynku i ołowiu, tworzywa syntetycznego lub innego odpowiedniego materiału. Cylinder tłoka pokryty zostanie warstwą z brązu. </w:t>
      </w:r>
    </w:p>
    <w:p w14:paraId="081EDF21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zawory odpowietrzające i odgazowujące oraz zawory towarzyszące muszą posiadać taką samą klasę odporności na ciśnienie jak instalacja i urządzenia, na którym zostaną zamontowane.</w:t>
      </w:r>
    </w:p>
    <w:bookmarkEnd w:id="0"/>
    <w:bookmarkEnd w:id="3"/>
    <w:bookmarkEnd w:id="4"/>
    <w:bookmarkEnd w:id="7"/>
    <w:bookmarkEnd w:id="8"/>
    <w:bookmarkEnd w:id="9"/>
    <w:p w14:paraId="6FAA6FFD" w14:textId="77777777" w:rsidR="008C11D7" w:rsidRPr="00CD1780" w:rsidRDefault="008C11D7" w:rsidP="00CD178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sectPr w:rsidR="008C11D7" w:rsidRPr="00CD1780" w:rsidSect="006C2296">
      <w:headerReference w:type="default" r:id="rId11"/>
      <w:pgSz w:w="11906" w:h="16838"/>
      <w:pgMar w:top="1418" w:right="849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A12F" w14:textId="77777777" w:rsidR="00C038E7" w:rsidRDefault="00C038E7">
      <w:r>
        <w:separator/>
      </w:r>
    </w:p>
  </w:endnote>
  <w:endnote w:type="continuationSeparator" w:id="0">
    <w:p w14:paraId="687D24CB" w14:textId="77777777" w:rsidR="00C038E7" w:rsidRDefault="00C0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0AA9" w14:textId="77777777" w:rsidR="00B226CF" w:rsidRDefault="00B22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D7C7" w14:textId="77777777" w:rsidR="00B226CF" w:rsidRDefault="00B226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423E" w14:textId="079CB962" w:rsidR="00B226CF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Projekt: </w:t>
    </w:r>
    <w:r w:rsidRPr="00313266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</w:t>
    </w:r>
    <w:r w:rsidR="008F31C7">
      <w:rPr>
        <w:rFonts w:ascii="Arial" w:hAnsi="Arial" w:cs="Arial"/>
        <w:i/>
        <w:sz w:val="18"/>
        <w:szCs w:val="18"/>
      </w:rPr>
      <w:t xml:space="preserve">  </w:t>
    </w:r>
    <w:r w:rsidR="000E77E9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Oczyszczanie ścieków w Brzegu – Faza III”</w:t>
    </w:r>
  </w:p>
  <w:p w14:paraId="4AB32DA6" w14:textId="521EEA9C" w:rsidR="00B226CF" w:rsidRDefault="003D0C6A" w:rsidP="008F31C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Kontrakt </w:t>
    </w:r>
    <w:r w:rsidR="00DD0F88">
      <w:rPr>
        <w:rFonts w:ascii="Arial" w:hAnsi="Arial" w:cs="Arial"/>
        <w:i/>
        <w:sz w:val="18"/>
        <w:szCs w:val="18"/>
      </w:rPr>
      <w:t>pn</w:t>
    </w:r>
    <w:r w:rsidR="00B226CF">
      <w:rPr>
        <w:rFonts w:ascii="Arial" w:hAnsi="Arial" w:cs="Arial"/>
        <w:i/>
        <w:sz w:val="18"/>
        <w:szCs w:val="18"/>
      </w:rPr>
      <w:t xml:space="preserve">: </w:t>
    </w:r>
    <w:r w:rsidR="008F31C7">
      <w:rPr>
        <w:rFonts w:ascii="Arial" w:hAnsi="Arial" w:cs="Arial"/>
        <w:i/>
        <w:sz w:val="18"/>
        <w:szCs w:val="18"/>
      </w:rPr>
      <w:t>Wymiana</w:t>
    </w:r>
    <w:r w:rsidR="00DD0F88">
      <w:rPr>
        <w:rFonts w:ascii="Arial" w:hAnsi="Arial" w:cs="Arial"/>
        <w:i/>
        <w:sz w:val="18"/>
        <w:szCs w:val="18"/>
      </w:rPr>
      <w:t xml:space="preserve"> pomp</w:t>
    </w:r>
    <w:r w:rsidR="00585899">
      <w:rPr>
        <w:rFonts w:ascii="Arial" w:hAnsi="Arial" w:cs="Arial"/>
        <w:i/>
        <w:sz w:val="18"/>
        <w:szCs w:val="18"/>
      </w:rPr>
      <w:t xml:space="preserve"> nadawy do WKFz</w:t>
    </w:r>
  </w:p>
  <w:p w14:paraId="2AF1B685" w14:textId="3EDC64C8" w:rsidR="00B226CF" w:rsidRPr="006C2296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498"/>
      </w:tabs>
      <w:ind w:right="68"/>
      <w:jc w:val="right"/>
      <w:rPr>
        <w:rFonts w:ascii="Arial" w:hAnsi="Arial" w:cs="Arial"/>
        <w:i/>
        <w:sz w:val="18"/>
        <w:szCs w:val="18"/>
      </w:rPr>
    </w:pPr>
    <w:r w:rsidRPr="005C6F2F">
      <w:rPr>
        <w:rFonts w:ascii="Arial" w:hAnsi="Arial" w:cs="Arial"/>
        <w:i/>
        <w:sz w:val="18"/>
        <w:szCs w:val="18"/>
      </w:rPr>
      <w:fldChar w:fldCharType="begin"/>
    </w:r>
    <w:r w:rsidRPr="005C6F2F">
      <w:rPr>
        <w:rFonts w:ascii="Arial" w:hAnsi="Arial" w:cs="Arial"/>
        <w:i/>
        <w:sz w:val="18"/>
        <w:szCs w:val="18"/>
      </w:rPr>
      <w:instrText>PAGE   \* MERGEFORMAT</w:instrText>
    </w:r>
    <w:r w:rsidRPr="005C6F2F">
      <w:rPr>
        <w:rFonts w:ascii="Arial" w:hAnsi="Arial" w:cs="Arial"/>
        <w:i/>
        <w:sz w:val="18"/>
        <w:szCs w:val="18"/>
      </w:rPr>
      <w:fldChar w:fldCharType="separate"/>
    </w:r>
    <w:r w:rsidR="000E77E9">
      <w:rPr>
        <w:rFonts w:ascii="Arial" w:hAnsi="Arial" w:cs="Arial"/>
        <w:i/>
        <w:noProof/>
        <w:sz w:val="18"/>
        <w:szCs w:val="18"/>
      </w:rPr>
      <w:t>4</w:t>
    </w:r>
    <w:r w:rsidRPr="005C6F2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5C8F" w14:textId="77777777" w:rsidR="00C038E7" w:rsidRDefault="00C038E7">
      <w:r>
        <w:separator/>
      </w:r>
    </w:p>
  </w:footnote>
  <w:footnote w:type="continuationSeparator" w:id="0">
    <w:p w14:paraId="55087C5F" w14:textId="77777777" w:rsidR="00C038E7" w:rsidRDefault="00C0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7971" w14:textId="5508F4C1" w:rsidR="00B226CF" w:rsidRPr="00664C3D" w:rsidRDefault="00B226CF" w:rsidP="00664C3D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>- Opis Przedmiotu Zamówienia</w:t>
    </w:r>
    <w:r w:rsidRPr="00664C3D">
      <w:rPr>
        <w:b w:val="0"/>
        <w:bCs w:val="0"/>
        <w:sz w:val="18"/>
        <w:szCs w:val="18"/>
        <w:u w:val="single"/>
      </w:rPr>
      <w:tab/>
    </w:r>
    <w:r w:rsidRPr="00664C3D">
      <w:rPr>
        <w:b w:val="0"/>
        <w:bCs w:val="0"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AAE2" w14:textId="156C757F" w:rsidR="00B226CF" w:rsidRPr="006C2296" w:rsidRDefault="00871368" w:rsidP="006C2296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 xml:space="preserve">- Opis Przedmiotu Zamówienia                                </w:t>
    </w:r>
    <w:r w:rsidR="00B226CF">
      <w:rPr>
        <w:b w:val="0"/>
        <w:bCs w:val="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CCC3258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9A"/>
    <w:multiLevelType w:val="singleLevel"/>
    <w:tmpl w:val="0000009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444EB7"/>
    <w:multiLevelType w:val="hybridMultilevel"/>
    <w:tmpl w:val="4B8A3EC2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abstractNum w:abstractNumId="4" w15:restartNumberingAfterBreak="0">
    <w:nsid w:val="02551E0B"/>
    <w:multiLevelType w:val="singleLevel"/>
    <w:tmpl w:val="0602CAEE"/>
    <w:lvl w:ilvl="0">
      <w:start w:val="1"/>
      <w:numFmt w:val="bullet"/>
      <w:pStyle w:val="Normalny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02C74C11"/>
    <w:multiLevelType w:val="multilevel"/>
    <w:tmpl w:val="C4FC70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6" w15:restartNumberingAfterBreak="0">
    <w:nsid w:val="0430649F"/>
    <w:multiLevelType w:val="hybridMultilevel"/>
    <w:tmpl w:val="E4C62A50"/>
    <w:lvl w:ilvl="0" w:tplc="FFFFFFFF">
      <w:start w:val="1"/>
      <w:numFmt w:val="bullet"/>
      <w:pStyle w:val="listawypunktowan"/>
      <w:lvlText w:val=""/>
      <w:lvlJc w:val="left"/>
      <w:pPr>
        <w:tabs>
          <w:tab w:val="num" w:pos="1778"/>
        </w:tabs>
        <w:ind w:left="21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A5DBF"/>
    <w:multiLevelType w:val="hybridMultilevel"/>
    <w:tmpl w:val="88941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A10820"/>
    <w:multiLevelType w:val="multilevel"/>
    <w:tmpl w:val="B8B6BCE2"/>
    <w:lvl w:ilvl="0">
      <w:start w:val="2"/>
      <w:numFmt w:val="decimal"/>
      <w:lvlText w:val="%1."/>
      <w:lvlJc w:val="left"/>
      <w:pPr>
        <w:ind w:left="560" w:hanging="5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09F709F1"/>
    <w:multiLevelType w:val="hybridMultilevel"/>
    <w:tmpl w:val="BF78F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F5A80"/>
    <w:multiLevelType w:val="hybridMultilevel"/>
    <w:tmpl w:val="3508BA24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A78F4"/>
    <w:multiLevelType w:val="hybridMultilevel"/>
    <w:tmpl w:val="159C6A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A100703"/>
    <w:multiLevelType w:val="hybridMultilevel"/>
    <w:tmpl w:val="9E4A05C0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41FEF"/>
    <w:multiLevelType w:val="hybridMultilevel"/>
    <w:tmpl w:val="402401E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508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C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2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0E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CF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0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4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E287B"/>
    <w:multiLevelType w:val="multilevel"/>
    <w:tmpl w:val="7B7A6B1A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pStyle w:val="Nagwek4Wyjustowany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0D587C"/>
    <w:multiLevelType w:val="multilevel"/>
    <w:tmpl w:val="6768779A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pStyle w:val="StyleHeading2Left003cmHanging102cmBefore6pt"/>
      <w:lvlText w:val="%1.%2."/>
      <w:lvlJc w:val="left"/>
      <w:pPr>
        <w:tabs>
          <w:tab w:val="num" w:pos="709"/>
        </w:tabs>
        <w:ind w:left="709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6" w15:restartNumberingAfterBreak="0">
    <w:nsid w:val="3B515C66"/>
    <w:multiLevelType w:val="multilevel"/>
    <w:tmpl w:val="472238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324360"/>
    <w:multiLevelType w:val="hybridMultilevel"/>
    <w:tmpl w:val="F18E5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99391A"/>
    <w:multiLevelType w:val="hybridMultilevel"/>
    <w:tmpl w:val="B10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5D3"/>
    <w:multiLevelType w:val="hybridMultilevel"/>
    <w:tmpl w:val="8174BFA2"/>
    <w:lvl w:ilvl="0" w:tplc="75EEC8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AB0376"/>
    <w:multiLevelType w:val="multilevel"/>
    <w:tmpl w:val="DD7C7DEE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3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AFD7E20"/>
    <w:multiLevelType w:val="hybridMultilevel"/>
    <w:tmpl w:val="ACD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550A8"/>
    <w:multiLevelType w:val="hybridMultilevel"/>
    <w:tmpl w:val="129E7544"/>
    <w:lvl w:ilvl="0" w:tplc="04150005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A72065"/>
    <w:multiLevelType w:val="multilevel"/>
    <w:tmpl w:val="0E369036"/>
    <w:lvl w:ilvl="0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921A83"/>
    <w:multiLevelType w:val="hybridMultilevel"/>
    <w:tmpl w:val="913A0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AB45F5"/>
    <w:multiLevelType w:val="hybridMultilevel"/>
    <w:tmpl w:val="F4CE0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A67D2"/>
    <w:multiLevelType w:val="hybridMultilevel"/>
    <w:tmpl w:val="3C90C7A0"/>
    <w:lvl w:ilvl="0" w:tplc="0CB27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40F"/>
    <w:multiLevelType w:val="hybridMultilevel"/>
    <w:tmpl w:val="3A8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2862"/>
    <w:multiLevelType w:val="hybridMultilevel"/>
    <w:tmpl w:val="05F6F382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3970"/>
    <w:multiLevelType w:val="hybridMultilevel"/>
    <w:tmpl w:val="7600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B4600"/>
    <w:multiLevelType w:val="multilevel"/>
    <w:tmpl w:val="038460D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4C6104E"/>
    <w:multiLevelType w:val="hybridMultilevel"/>
    <w:tmpl w:val="304AD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35398A"/>
    <w:multiLevelType w:val="hybridMultilevel"/>
    <w:tmpl w:val="41CEF572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5510117"/>
    <w:multiLevelType w:val="hybridMultilevel"/>
    <w:tmpl w:val="4490BA8E"/>
    <w:lvl w:ilvl="0" w:tplc="18A6FF86">
      <w:start w:val="1"/>
      <w:numFmt w:val="bullet"/>
      <w:pStyle w:val="listawypunktowatabela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5CE1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4F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0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EF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0C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359A"/>
    <w:multiLevelType w:val="hybridMultilevel"/>
    <w:tmpl w:val="BC20C4CE"/>
    <w:lvl w:ilvl="0" w:tplc="04150005">
      <w:start w:val="1"/>
      <w:numFmt w:val="bullet"/>
      <w:lvlText w:val="-"/>
      <w:lvlJc w:val="left"/>
      <w:pPr>
        <w:tabs>
          <w:tab w:val="num" w:pos="2795"/>
        </w:tabs>
        <w:ind w:left="2795" w:hanging="360"/>
      </w:pPr>
      <w:rPr>
        <w:rFonts w:ascii="Times New Roman" w:hAnsi="Times New Roman" w:cs="Times New Roman" w:hint="default"/>
      </w:rPr>
    </w:lvl>
    <w:lvl w:ilvl="1" w:tplc="04150003">
      <w:start w:val="2"/>
      <w:numFmt w:val="decimal"/>
      <w:lvlText w:val="%2."/>
      <w:lvlJc w:val="right"/>
      <w:pPr>
        <w:tabs>
          <w:tab w:val="num" w:pos="3271"/>
        </w:tabs>
        <w:ind w:left="327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71"/>
        </w:tabs>
        <w:ind w:left="6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91"/>
        </w:tabs>
        <w:ind w:left="7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11"/>
        </w:tabs>
        <w:ind w:left="8311" w:hanging="360"/>
      </w:pPr>
      <w:rPr>
        <w:rFonts w:ascii="Wingdings" w:hAnsi="Wingdings" w:hint="default"/>
      </w:rPr>
    </w:lvl>
  </w:abstractNum>
  <w:abstractNum w:abstractNumId="35" w15:restartNumberingAfterBreak="0">
    <w:nsid w:val="79A46074"/>
    <w:multiLevelType w:val="multilevel"/>
    <w:tmpl w:val="FE86E5B6"/>
    <w:lvl w:ilvl="0">
      <w:start w:val="4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520" w:hanging="1800"/>
      </w:pPr>
      <w:rPr>
        <w:rFonts w:hint="default"/>
      </w:rPr>
    </w:lvl>
  </w:abstractNum>
  <w:abstractNum w:abstractNumId="36" w15:restartNumberingAfterBreak="0">
    <w:nsid w:val="7A96223F"/>
    <w:multiLevelType w:val="hybridMultilevel"/>
    <w:tmpl w:val="21226D06"/>
    <w:lvl w:ilvl="0" w:tplc="9B1A9D0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14"/>
  </w:num>
  <w:num w:numId="5">
    <w:abstractNumId w:val="22"/>
  </w:num>
  <w:num w:numId="6">
    <w:abstractNumId w:val="34"/>
  </w:num>
  <w:num w:numId="7">
    <w:abstractNumId w:val="3"/>
  </w:num>
  <w:num w:numId="8">
    <w:abstractNumId w:val="20"/>
  </w:num>
  <w:num w:numId="9">
    <w:abstractNumId w:val="33"/>
  </w:num>
  <w:num w:numId="10">
    <w:abstractNumId w:val="6"/>
  </w:num>
  <w:num w:numId="11">
    <w:abstractNumId w:val="30"/>
  </w:num>
  <w:num w:numId="12">
    <w:abstractNumId w:val="0"/>
  </w:num>
  <w:num w:numId="13">
    <w:abstractNumId w:val="36"/>
  </w:num>
  <w:num w:numId="14">
    <w:abstractNumId w:val="13"/>
  </w:num>
  <w:num w:numId="15">
    <w:abstractNumId w:val="28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23"/>
  </w:num>
  <w:num w:numId="21">
    <w:abstractNumId w:val="17"/>
  </w:num>
  <w:num w:numId="22">
    <w:abstractNumId w:val="24"/>
  </w:num>
  <w:num w:numId="23">
    <w:abstractNumId w:val="18"/>
  </w:num>
  <w:num w:numId="24">
    <w:abstractNumId w:val="7"/>
  </w:num>
  <w:num w:numId="25">
    <w:abstractNumId w:val="31"/>
  </w:num>
  <w:num w:numId="26">
    <w:abstractNumId w:val="8"/>
  </w:num>
  <w:num w:numId="27">
    <w:abstractNumId w:val="30"/>
  </w:num>
  <w:num w:numId="28">
    <w:abstractNumId w:val="1"/>
  </w:num>
  <w:num w:numId="29">
    <w:abstractNumId w:val="35"/>
  </w:num>
  <w:num w:numId="30">
    <w:abstractNumId w:val="26"/>
  </w:num>
  <w:num w:numId="31">
    <w:abstractNumId w:val="29"/>
  </w:num>
  <w:num w:numId="32">
    <w:abstractNumId w:val="30"/>
  </w:num>
  <w:num w:numId="33">
    <w:abstractNumId w:val="30"/>
  </w:num>
  <w:num w:numId="34">
    <w:abstractNumId w:val="30"/>
  </w:num>
  <w:num w:numId="35">
    <w:abstractNumId w:val="9"/>
  </w:num>
  <w:num w:numId="36">
    <w:abstractNumId w:val="10"/>
  </w:num>
  <w:num w:numId="37">
    <w:abstractNumId w:val="15"/>
  </w:num>
  <w:num w:numId="38">
    <w:abstractNumId w:val="5"/>
  </w:num>
  <w:num w:numId="39">
    <w:abstractNumId w:val="30"/>
  </w:num>
  <w:num w:numId="40">
    <w:abstractNumId w:val="16"/>
  </w:num>
  <w:num w:numId="41">
    <w:abstractNumId w:val="2"/>
    <w:lvlOverride w:ilvl="0">
      <w:startOverride w:val="1"/>
    </w:lvlOverride>
  </w:num>
  <w:num w:numId="42">
    <w:abstractNumId w:val="19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4"/>
    <w:rsid w:val="00000126"/>
    <w:rsid w:val="00001334"/>
    <w:rsid w:val="00007DF7"/>
    <w:rsid w:val="00015D98"/>
    <w:rsid w:val="000260E6"/>
    <w:rsid w:val="00033F9A"/>
    <w:rsid w:val="00034A83"/>
    <w:rsid w:val="00037AD2"/>
    <w:rsid w:val="000518C7"/>
    <w:rsid w:val="000560B6"/>
    <w:rsid w:val="00056F0A"/>
    <w:rsid w:val="00057711"/>
    <w:rsid w:val="00063535"/>
    <w:rsid w:val="000740FE"/>
    <w:rsid w:val="00074963"/>
    <w:rsid w:val="00076132"/>
    <w:rsid w:val="00077327"/>
    <w:rsid w:val="000804C2"/>
    <w:rsid w:val="000926BE"/>
    <w:rsid w:val="0009383F"/>
    <w:rsid w:val="000A7889"/>
    <w:rsid w:val="000B0029"/>
    <w:rsid w:val="000B2BBA"/>
    <w:rsid w:val="000B6935"/>
    <w:rsid w:val="000C18FB"/>
    <w:rsid w:val="000C627B"/>
    <w:rsid w:val="000D187A"/>
    <w:rsid w:val="000D4625"/>
    <w:rsid w:val="000E1BD7"/>
    <w:rsid w:val="000E2308"/>
    <w:rsid w:val="000E5C52"/>
    <w:rsid w:val="000E758C"/>
    <w:rsid w:val="000E77E9"/>
    <w:rsid w:val="000F1383"/>
    <w:rsid w:val="000F21B3"/>
    <w:rsid w:val="000F57C0"/>
    <w:rsid w:val="00103255"/>
    <w:rsid w:val="00104A56"/>
    <w:rsid w:val="00104C5F"/>
    <w:rsid w:val="001108FB"/>
    <w:rsid w:val="0011502C"/>
    <w:rsid w:val="001172E4"/>
    <w:rsid w:val="00122D40"/>
    <w:rsid w:val="00127AC0"/>
    <w:rsid w:val="00130569"/>
    <w:rsid w:val="0013519E"/>
    <w:rsid w:val="00136AB5"/>
    <w:rsid w:val="0014741E"/>
    <w:rsid w:val="0015127A"/>
    <w:rsid w:val="001539A3"/>
    <w:rsid w:val="001540D4"/>
    <w:rsid w:val="00154B56"/>
    <w:rsid w:val="00156DBD"/>
    <w:rsid w:val="001606E8"/>
    <w:rsid w:val="001614EA"/>
    <w:rsid w:val="00164BE1"/>
    <w:rsid w:val="00167FAA"/>
    <w:rsid w:val="0017412B"/>
    <w:rsid w:val="0017632A"/>
    <w:rsid w:val="00177D1C"/>
    <w:rsid w:val="00187B1A"/>
    <w:rsid w:val="00190B2C"/>
    <w:rsid w:val="00191E53"/>
    <w:rsid w:val="001A1012"/>
    <w:rsid w:val="001A3AF5"/>
    <w:rsid w:val="001A3E07"/>
    <w:rsid w:val="001A468E"/>
    <w:rsid w:val="001B22FB"/>
    <w:rsid w:val="001B710A"/>
    <w:rsid w:val="001C23FA"/>
    <w:rsid w:val="001D2073"/>
    <w:rsid w:val="001D2605"/>
    <w:rsid w:val="001D5A3B"/>
    <w:rsid w:val="001E29BB"/>
    <w:rsid w:val="001E7DF4"/>
    <w:rsid w:val="001F4BCD"/>
    <w:rsid w:val="001F5A8A"/>
    <w:rsid w:val="002002B0"/>
    <w:rsid w:val="00201CE9"/>
    <w:rsid w:val="0020449A"/>
    <w:rsid w:val="0020736B"/>
    <w:rsid w:val="002127D0"/>
    <w:rsid w:val="00213026"/>
    <w:rsid w:val="0021339A"/>
    <w:rsid w:val="002209F6"/>
    <w:rsid w:val="002233B1"/>
    <w:rsid w:val="00227052"/>
    <w:rsid w:val="00232C9A"/>
    <w:rsid w:val="00260782"/>
    <w:rsid w:val="00262B9F"/>
    <w:rsid w:val="002709A9"/>
    <w:rsid w:val="00276963"/>
    <w:rsid w:val="002808A6"/>
    <w:rsid w:val="00285B6D"/>
    <w:rsid w:val="002904BB"/>
    <w:rsid w:val="0029260B"/>
    <w:rsid w:val="002C5662"/>
    <w:rsid w:val="002C766F"/>
    <w:rsid w:val="002C79A2"/>
    <w:rsid w:val="002D411F"/>
    <w:rsid w:val="002D4574"/>
    <w:rsid w:val="002D6D9E"/>
    <w:rsid w:val="002E0A52"/>
    <w:rsid w:val="002E45DE"/>
    <w:rsid w:val="002E545A"/>
    <w:rsid w:val="002F3CC4"/>
    <w:rsid w:val="002F4374"/>
    <w:rsid w:val="002F6516"/>
    <w:rsid w:val="00302031"/>
    <w:rsid w:val="00305411"/>
    <w:rsid w:val="00313266"/>
    <w:rsid w:val="003245A6"/>
    <w:rsid w:val="003251D7"/>
    <w:rsid w:val="00327DE0"/>
    <w:rsid w:val="00330368"/>
    <w:rsid w:val="003344A0"/>
    <w:rsid w:val="00344B78"/>
    <w:rsid w:val="003568EA"/>
    <w:rsid w:val="00356EC3"/>
    <w:rsid w:val="0036649D"/>
    <w:rsid w:val="00367BBB"/>
    <w:rsid w:val="003731AB"/>
    <w:rsid w:val="003811C6"/>
    <w:rsid w:val="003A1443"/>
    <w:rsid w:val="003A616B"/>
    <w:rsid w:val="003A6727"/>
    <w:rsid w:val="003B3DE5"/>
    <w:rsid w:val="003C3053"/>
    <w:rsid w:val="003C518E"/>
    <w:rsid w:val="003D0C6A"/>
    <w:rsid w:val="003D252D"/>
    <w:rsid w:val="003D5414"/>
    <w:rsid w:val="003D7E61"/>
    <w:rsid w:val="003E1D9C"/>
    <w:rsid w:val="003E46B6"/>
    <w:rsid w:val="003E76E0"/>
    <w:rsid w:val="003F0C99"/>
    <w:rsid w:val="003F5E74"/>
    <w:rsid w:val="003F6762"/>
    <w:rsid w:val="003F6E98"/>
    <w:rsid w:val="00401D8B"/>
    <w:rsid w:val="00403830"/>
    <w:rsid w:val="00411E1C"/>
    <w:rsid w:val="00412486"/>
    <w:rsid w:val="004157A2"/>
    <w:rsid w:val="004209D0"/>
    <w:rsid w:val="00433CE6"/>
    <w:rsid w:val="00444199"/>
    <w:rsid w:val="004667BE"/>
    <w:rsid w:val="00466BEC"/>
    <w:rsid w:val="00470957"/>
    <w:rsid w:val="00477300"/>
    <w:rsid w:val="00477808"/>
    <w:rsid w:val="004802EE"/>
    <w:rsid w:val="00481F4C"/>
    <w:rsid w:val="004853FE"/>
    <w:rsid w:val="00490344"/>
    <w:rsid w:val="004A2504"/>
    <w:rsid w:val="004A2C58"/>
    <w:rsid w:val="004A2D54"/>
    <w:rsid w:val="004A4874"/>
    <w:rsid w:val="004A5545"/>
    <w:rsid w:val="004B1A63"/>
    <w:rsid w:val="004B40D7"/>
    <w:rsid w:val="004B75CB"/>
    <w:rsid w:val="004C01AE"/>
    <w:rsid w:val="004C073E"/>
    <w:rsid w:val="004C1E75"/>
    <w:rsid w:val="004C2CE4"/>
    <w:rsid w:val="004C71C0"/>
    <w:rsid w:val="004D2ACC"/>
    <w:rsid w:val="004D4828"/>
    <w:rsid w:val="004D61AA"/>
    <w:rsid w:val="004E52DA"/>
    <w:rsid w:val="004E70F9"/>
    <w:rsid w:val="004F000D"/>
    <w:rsid w:val="004F4658"/>
    <w:rsid w:val="004F4F32"/>
    <w:rsid w:val="004F5934"/>
    <w:rsid w:val="004F6529"/>
    <w:rsid w:val="004F6577"/>
    <w:rsid w:val="004F70CF"/>
    <w:rsid w:val="00503EE3"/>
    <w:rsid w:val="00504892"/>
    <w:rsid w:val="00510BD0"/>
    <w:rsid w:val="0052043B"/>
    <w:rsid w:val="00520C0D"/>
    <w:rsid w:val="00531804"/>
    <w:rsid w:val="00533482"/>
    <w:rsid w:val="005628E1"/>
    <w:rsid w:val="0056501F"/>
    <w:rsid w:val="00565D87"/>
    <w:rsid w:val="00565E18"/>
    <w:rsid w:val="00566438"/>
    <w:rsid w:val="00574DF8"/>
    <w:rsid w:val="00575DD2"/>
    <w:rsid w:val="005777BB"/>
    <w:rsid w:val="005815E2"/>
    <w:rsid w:val="005834DF"/>
    <w:rsid w:val="00585899"/>
    <w:rsid w:val="00587808"/>
    <w:rsid w:val="00596425"/>
    <w:rsid w:val="00597DC5"/>
    <w:rsid w:val="005B33A3"/>
    <w:rsid w:val="005B7582"/>
    <w:rsid w:val="005B7CF5"/>
    <w:rsid w:val="005C0A73"/>
    <w:rsid w:val="005C6F2F"/>
    <w:rsid w:val="005D00F4"/>
    <w:rsid w:val="005D2529"/>
    <w:rsid w:val="005D2A47"/>
    <w:rsid w:val="005E67B1"/>
    <w:rsid w:val="005F140B"/>
    <w:rsid w:val="005F3DD8"/>
    <w:rsid w:val="005F5EB1"/>
    <w:rsid w:val="005F7ED8"/>
    <w:rsid w:val="006012F2"/>
    <w:rsid w:val="006118AC"/>
    <w:rsid w:val="00613BB5"/>
    <w:rsid w:val="0062691A"/>
    <w:rsid w:val="006320B3"/>
    <w:rsid w:val="006438FB"/>
    <w:rsid w:val="00652F51"/>
    <w:rsid w:val="00654ADD"/>
    <w:rsid w:val="00664C3D"/>
    <w:rsid w:val="006725FD"/>
    <w:rsid w:val="0069023A"/>
    <w:rsid w:val="00690DE9"/>
    <w:rsid w:val="006A4E08"/>
    <w:rsid w:val="006A4EBB"/>
    <w:rsid w:val="006A5D7C"/>
    <w:rsid w:val="006B16E1"/>
    <w:rsid w:val="006B47DB"/>
    <w:rsid w:val="006B770A"/>
    <w:rsid w:val="006C2296"/>
    <w:rsid w:val="006D5279"/>
    <w:rsid w:val="006D7227"/>
    <w:rsid w:val="006D78A8"/>
    <w:rsid w:val="006E6A89"/>
    <w:rsid w:val="006F3653"/>
    <w:rsid w:val="00700795"/>
    <w:rsid w:val="007066FE"/>
    <w:rsid w:val="00710F55"/>
    <w:rsid w:val="00711021"/>
    <w:rsid w:val="007122E7"/>
    <w:rsid w:val="00712315"/>
    <w:rsid w:val="007133CB"/>
    <w:rsid w:val="007167C1"/>
    <w:rsid w:val="007207CD"/>
    <w:rsid w:val="00721930"/>
    <w:rsid w:val="00723F41"/>
    <w:rsid w:val="00723FE3"/>
    <w:rsid w:val="00730000"/>
    <w:rsid w:val="00731AF9"/>
    <w:rsid w:val="00733025"/>
    <w:rsid w:val="007377DC"/>
    <w:rsid w:val="007415B7"/>
    <w:rsid w:val="007427CF"/>
    <w:rsid w:val="00743266"/>
    <w:rsid w:val="00747916"/>
    <w:rsid w:val="00751600"/>
    <w:rsid w:val="00753488"/>
    <w:rsid w:val="0075408B"/>
    <w:rsid w:val="00764293"/>
    <w:rsid w:val="00771E46"/>
    <w:rsid w:val="007742F8"/>
    <w:rsid w:val="007847F4"/>
    <w:rsid w:val="00791CAD"/>
    <w:rsid w:val="00792890"/>
    <w:rsid w:val="00797264"/>
    <w:rsid w:val="007A26FC"/>
    <w:rsid w:val="007A2DFD"/>
    <w:rsid w:val="007A46F4"/>
    <w:rsid w:val="007A5D4A"/>
    <w:rsid w:val="007A7BC9"/>
    <w:rsid w:val="007B39E4"/>
    <w:rsid w:val="007C0603"/>
    <w:rsid w:val="007C3E69"/>
    <w:rsid w:val="007C404D"/>
    <w:rsid w:val="007C40EE"/>
    <w:rsid w:val="007D04A8"/>
    <w:rsid w:val="007D04F9"/>
    <w:rsid w:val="007D213D"/>
    <w:rsid w:val="007D4EE3"/>
    <w:rsid w:val="007D7F48"/>
    <w:rsid w:val="007E219A"/>
    <w:rsid w:val="007F4AF7"/>
    <w:rsid w:val="007F51EF"/>
    <w:rsid w:val="00801054"/>
    <w:rsid w:val="00802676"/>
    <w:rsid w:val="00804B44"/>
    <w:rsid w:val="00805B68"/>
    <w:rsid w:val="00805F64"/>
    <w:rsid w:val="008065DF"/>
    <w:rsid w:val="00806648"/>
    <w:rsid w:val="00814C7B"/>
    <w:rsid w:val="00815504"/>
    <w:rsid w:val="0082169C"/>
    <w:rsid w:val="008217C1"/>
    <w:rsid w:val="00822C78"/>
    <w:rsid w:val="008306AF"/>
    <w:rsid w:val="008315F8"/>
    <w:rsid w:val="0083576E"/>
    <w:rsid w:val="0083697F"/>
    <w:rsid w:val="00836F8F"/>
    <w:rsid w:val="00837810"/>
    <w:rsid w:val="00840D3B"/>
    <w:rsid w:val="008430C3"/>
    <w:rsid w:val="00846C44"/>
    <w:rsid w:val="00853840"/>
    <w:rsid w:val="00866D5C"/>
    <w:rsid w:val="0086722E"/>
    <w:rsid w:val="00870344"/>
    <w:rsid w:val="0087101E"/>
    <w:rsid w:val="00871368"/>
    <w:rsid w:val="0087611E"/>
    <w:rsid w:val="00891324"/>
    <w:rsid w:val="008A018E"/>
    <w:rsid w:val="008A26E0"/>
    <w:rsid w:val="008A4290"/>
    <w:rsid w:val="008B31A1"/>
    <w:rsid w:val="008C11D7"/>
    <w:rsid w:val="008C427A"/>
    <w:rsid w:val="008C492B"/>
    <w:rsid w:val="008C5764"/>
    <w:rsid w:val="008D6BBD"/>
    <w:rsid w:val="008D78A3"/>
    <w:rsid w:val="008F1792"/>
    <w:rsid w:val="008F31C7"/>
    <w:rsid w:val="00900545"/>
    <w:rsid w:val="00901E38"/>
    <w:rsid w:val="00912BD2"/>
    <w:rsid w:val="00913B35"/>
    <w:rsid w:val="00933352"/>
    <w:rsid w:val="00935CF1"/>
    <w:rsid w:val="00937D9C"/>
    <w:rsid w:val="00942B24"/>
    <w:rsid w:val="00947701"/>
    <w:rsid w:val="0094774C"/>
    <w:rsid w:val="0095094F"/>
    <w:rsid w:val="00951D68"/>
    <w:rsid w:val="009577E6"/>
    <w:rsid w:val="009629F7"/>
    <w:rsid w:val="00974DA8"/>
    <w:rsid w:val="00983AAA"/>
    <w:rsid w:val="009A0D7B"/>
    <w:rsid w:val="009A43C1"/>
    <w:rsid w:val="009A4C9A"/>
    <w:rsid w:val="009B027D"/>
    <w:rsid w:val="009C0D41"/>
    <w:rsid w:val="009C25F9"/>
    <w:rsid w:val="009F18A8"/>
    <w:rsid w:val="009F2C67"/>
    <w:rsid w:val="009F66B5"/>
    <w:rsid w:val="009F6C0F"/>
    <w:rsid w:val="00A018D7"/>
    <w:rsid w:val="00A07DF9"/>
    <w:rsid w:val="00A1494E"/>
    <w:rsid w:val="00A1713B"/>
    <w:rsid w:val="00A24D5C"/>
    <w:rsid w:val="00A31814"/>
    <w:rsid w:val="00A32CC2"/>
    <w:rsid w:val="00A33311"/>
    <w:rsid w:val="00A36D5E"/>
    <w:rsid w:val="00A4546F"/>
    <w:rsid w:val="00A50850"/>
    <w:rsid w:val="00A5153A"/>
    <w:rsid w:val="00A531F3"/>
    <w:rsid w:val="00A6374C"/>
    <w:rsid w:val="00A705AB"/>
    <w:rsid w:val="00A75E5D"/>
    <w:rsid w:val="00A765A5"/>
    <w:rsid w:val="00A81A33"/>
    <w:rsid w:val="00A83D88"/>
    <w:rsid w:val="00A87C4B"/>
    <w:rsid w:val="00A900D2"/>
    <w:rsid w:val="00AA131A"/>
    <w:rsid w:val="00AA135B"/>
    <w:rsid w:val="00AA3BD1"/>
    <w:rsid w:val="00AA72A3"/>
    <w:rsid w:val="00AB2E26"/>
    <w:rsid w:val="00AB2F2A"/>
    <w:rsid w:val="00AC7EFA"/>
    <w:rsid w:val="00AD06B0"/>
    <w:rsid w:val="00AD71DB"/>
    <w:rsid w:val="00AE2817"/>
    <w:rsid w:val="00AE5B93"/>
    <w:rsid w:val="00AE73C7"/>
    <w:rsid w:val="00B012DD"/>
    <w:rsid w:val="00B01360"/>
    <w:rsid w:val="00B01464"/>
    <w:rsid w:val="00B17128"/>
    <w:rsid w:val="00B2016B"/>
    <w:rsid w:val="00B226CF"/>
    <w:rsid w:val="00B2586F"/>
    <w:rsid w:val="00B266CD"/>
    <w:rsid w:val="00B31BCA"/>
    <w:rsid w:val="00B325B3"/>
    <w:rsid w:val="00B37EEE"/>
    <w:rsid w:val="00B50EF1"/>
    <w:rsid w:val="00B54F07"/>
    <w:rsid w:val="00B55749"/>
    <w:rsid w:val="00B60DFE"/>
    <w:rsid w:val="00B700E0"/>
    <w:rsid w:val="00B76CDA"/>
    <w:rsid w:val="00B7783E"/>
    <w:rsid w:val="00B77E26"/>
    <w:rsid w:val="00B9283F"/>
    <w:rsid w:val="00B92DB1"/>
    <w:rsid w:val="00BA15ED"/>
    <w:rsid w:val="00BA5413"/>
    <w:rsid w:val="00BD598E"/>
    <w:rsid w:val="00BD72A3"/>
    <w:rsid w:val="00BD78C5"/>
    <w:rsid w:val="00BE1301"/>
    <w:rsid w:val="00BE1FCD"/>
    <w:rsid w:val="00BE2B27"/>
    <w:rsid w:val="00BF3318"/>
    <w:rsid w:val="00BF6288"/>
    <w:rsid w:val="00C038E7"/>
    <w:rsid w:val="00C063FB"/>
    <w:rsid w:val="00C1428C"/>
    <w:rsid w:val="00C22403"/>
    <w:rsid w:val="00C233CD"/>
    <w:rsid w:val="00C3244B"/>
    <w:rsid w:val="00C32DD2"/>
    <w:rsid w:val="00C33BCD"/>
    <w:rsid w:val="00C5157B"/>
    <w:rsid w:val="00C54FD5"/>
    <w:rsid w:val="00C5620F"/>
    <w:rsid w:val="00C70FD8"/>
    <w:rsid w:val="00C828A7"/>
    <w:rsid w:val="00C8398B"/>
    <w:rsid w:val="00C83FC2"/>
    <w:rsid w:val="00C85850"/>
    <w:rsid w:val="00CA11CA"/>
    <w:rsid w:val="00CB76A2"/>
    <w:rsid w:val="00CB79ED"/>
    <w:rsid w:val="00CC2493"/>
    <w:rsid w:val="00CC2DF1"/>
    <w:rsid w:val="00CD1780"/>
    <w:rsid w:val="00CD351C"/>
    <w:rsid w:val="00CD5A73"/>
    <w:rsid w:val="00CE090E"/>
    <w:rsid w:val="00CE3415"/>
    <w:rsid w:val="00CE7FFC"/>
    <w:rsid w:val="00CF1B19"/>
    <w:rsid w:val="00CF37D7"/>
    <w:rsid w:val="00D04E3A"/>
    <w:rsid w:val="00D07414"/>
    <w:rsid w:val="00D10B43"/>
    <w:rsid w:val="00D116FA"/>
    <w:rsid w:val="00D15245"/>
    <w:rsid w:val="00D154EA"/>
    <w:rsid w:val="00D16107"/>
    <w:rsid w:val="00D2002F"/>
    <w:rsid w:val="00D23676"/>
    <w:rsid w:val="00D24423"/>
    <w:rsid w:val="00D3192B"/>
    <w:rsid w:val="00D3662C"/>
    <w:rsid w:val="00D36B37"/>
    <w:rsid w:val="00D40D8E"/>
    <w:rsid w:val="00D4281B"/>
    <w:rsid w:val="00D50CF0"/>
    <w:rsid w:val="00D53825"/>
    <w:rsid w:val="00D5583F"/>
    <w:rsid w:val="00D55970"/>
    <w:rsid w:val="00D6467D"/>
    <w:rsid w:val="00D70870"/>
    <w:rsid w:val="00D73484"/>
    <w:rsid w:val="00D844FA"/>
    <w:rsid w:val="00D93C77"/>
    <w:rsid w:val="00D97A02"/>
    <w:rsid w:val="00DA4CC1"/>
    <w:rsid w:val="00DA4F30"/>
    <w:rsid w:val="00DA76E8"/>
    <w:rsid w:val="00DB243D"/>
    <w:rsid w:val="00DC4907"/>
    <w:rsid w:val="00DC5171"/>
    <w:rsid w:val="00DD0F88"/>
    <w:rsid w:val="00DD19E6"/>
    <w:rsid w:val="00DD4D34"/>
    <w:rsid w:val="00DD5F22"/>
    <w:rsid w:val="00DD6879"/>
    <w:rsid w:val="00DE2ADD"/>
    <w:rsid w:val="00DE382A"/>
    <w:rsid w:val="00DF316C"/>
    <w:rsid w:val="00DF648C"/>
    <w:rsid w:val="00E00720"/>
    <w:rsid w:val="00E064DA"/>
    <w:rsid w:val="00E06D9C"/>
    <w:rsid w:val="00E1104A"/>
    <w:rsid w:val="00E12043"/>
    <w:rsid w:val="00E13FAC"/>
    <w:rsid w:val="00E22A31"/>
    <w:rsid w:val="00E236DA"/>
    <w:rsid w:val="00E2396D"/>
    <w:rsid w:val="00E26E14"/>
    <w:rsid w:val="00E302FF"/>
    <w:rsid w:val="00E30789"/>
    <w:rsid w:val="00E312CD"/>
    <w:rsid w:val="00E3281F"/>
    <w:rsid w:val="00E33613"/>
    <w:rsid w:val="00E366AE"/>
    <w:rsid w:val="00E47957"/>
    <w:rsid w:val="00E55A01"/>
    <w:rsid w:val="00E56AC8"/>
    <w:rsid w:val="00E57E52"/>
    <w:rsid w:val="00E61004"/>
    <w:rsid w:val="00E65CE5"/>
    <w:rsid w:val="00E7395A"/>
    <w:rsid w:val="00E75462"/>
    <w:rsid w:val="00E76B82"/>
    <w:rsid w:val="00E81215"/>
    <w:rsid w:val="00E81B49"/>
    <w:rsid w:val="00E96165"/>
    <w:rsid w:val="00EA5145"/>
    <w:rsid w:val="00EA73AC"/>
    <w:rsid w:val="00EB13C0"/>
    <w:rsid w:val="00EB2AA1"/>
    <w:rsid w:val="00EB6D98"/>
    <w:rsid w:val="00EB72EC"/>
    <w:rsid w:val="00EC1B63"/>
    <w:rsid w:val="00EC6444"/>
    <w:rsid w:val="00EE3328"/>
    <w:rsid w:val="00EF0560"/>
    <w:rsid w:val="00EF081A"/>
    <w:rsid w:val="00EF2404"/>
    <w:rsid w:val="00EF34C8"/>
    <w:rsid w:val="00F02730"/>
    <w:rsid w:val="00F1407F"/>
    <w:rsid w:val="00F259A0"/>
    <w:rsid w:val="00F26DFE"/>
    <w:rsid w:val="00F320C7"/>
    <w:rsid w:val="00F41682"/>
    <w:rsid w:val="00F434AD"/>
    <w:rsid w:val="00F60AC8"/>
    <w:rsid w:val="00F62BA4"/>
    <w:rsid w:val="00F64A00"/>
    <w:rsid w:val="00F67D75"/>
    <w:rsid w:val="00F722F3"/>
    <w:rsid w:val="00F727EA"/>
    <w:rsid w:val="00F7445B"/>
    <w:rsid w:val="00F77584"/>
    <w:rsid w:val="00F911F8"/>
    <w:rsid w:val="00F916D2"/>
    <w:rsid w:val="00F96F06"/>
    <w:rsid w:val="00F97203"/>
    <w:rsid w:val="00FA52FA"/>
    <w:rsid w:val="00FA60DF"/>
    <w:rsid w:val="00FB252E"/>
    <w:rsid w:val="00FB3019"/>
    <w:rsid w:val="00FB57DF"/>
    <w:rsid w:val="00FB6E04"/>
    <w:rsid w:val="00FB7FF4"/>
    <w:rsid w:val="00FC5CC4"/>
    <w:rsid w:val="00FC6728"/>
    <w:rsid w:val="00FD47F5"/>
    <w:rsid w:val="00FD51B7"/>
    <w:rsid w:val="00FE1E67"/>
    <w:rsid w:val="00FE7DD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5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ytuł1,Tytu31,Tytuł 1 st.,Tytu³1,Nagłówek 1 Znak,Section Heading Char"/>
    <w:basedOn w:val="Normalny"/>
    <w:next w:val="Normalny"/>
    <w:qFormat/>
    <w:pPr>
      <w:keepNext/>
      <w:numPr>
        <w:numId w:val="11"/>
      </w:numPr>
      <w:spacing w:line="360" w:lineRule="atLeast"/>
      <w:outlineLvl w:val="0"/>
    </w:pPr>
    <w:rPr>
      <w:b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pPr>
      <w:keepNext/>
      <w:numPr>
        <w:ilvl w:val="1"/>
        <w:numId w:val="11"/>
      </w:numPr>
      <w:spacing w:line="360" w:lineRule="atLeast"/>
      <w:jc w:val="both"/>
      <w:outlineLvl w:val="1"/>
    </w:pPr>
    <w:rPr>
      <w:b/>
    </w:rPr>
  </w:style>
  <w:style w:type="paragraph" w:styleId="Nagwek3">
    <w:name w:val="heading 3"/>
    <w:aliases w:val="Podtytuł2,Podtytu32,Podtytu³2,Char Char Char Char Char Char Char Char,Level 1 - 1, Char Char Char Char Char Char Char Char, Char Char Char Char Char Char Char Char Znak, Char Char Char Char Char Char Char Char Znak Znak"/>
    <w:basedOn w:val="Normalny"/>
    <w:next w:val="Normalny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1200"/>
        <w:tab w:val="right" w:leader="dot" w:pos="9062"/>
      </w:tabs>
      <w:ind w:left="480"/>
    </w:pPr>
    <w:rPr>
      <w:rFonts w:ascii="Arial Narrow" w:hAnsi="Arial Narrow" w:cs="Arial"/>
      <w:b/>
      <w:bCs/>
      <w:iCs/>
      <w:noProof/>
      <w:sz w:val="22"/>
      <w:szCs w:val="22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rFonts w:ascii="Arial Narrow" w:hAnsi="Arial Narrow"/>
      <w:sz w:val="22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  <w:spacing w:before="120" w:after="120"/>
    </w:pPr>
    <w:rPr>
      <w:rFonts w:ascii="Arial" w:hAnsi="Arial" w:cs="Arial"/>
      <w:b/>
      <w:bCs/>
      <w:caps/>
      <w:noProof/>
      <w:sz w:val="22"/>
      <w:szCs w:val="22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Spistreci2">
    <w:name w:val="toc 2"/>
    <w:basedOn w:val="Normalny"/>
    <w:next w:val="Normalny"/>
    <w:autoRedefine/>
    <w:uiPriority w:val="39"/>
    <w:pPr>
      <w:tabs>
        <w:tab w:val="left" w:pos="960"/>
        <w:tab w:val="right" w:leader="dot" w:pos="9062"/>
      </w:tabs>
      <w:ind w:left="240"/>
    </w:pPr>
    <w:rPr>
      <w:rFonts w:ascii="Arial" w:hAnsi="Arial" w:cs="Arial"/>
      <w:b/>
      <w:bCs/>
      <w:i/>
      <w:smallCap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1680"/>
        <w:tab w:val="right" w:leader="dot" w:pos="9062"/>
      </w:tabs>
      <w:ind w:left="720"/>
    </w:pPr>
    <w:rPr>
      <w:rFonts w:ascii="Arial Narrow" w:hAnsi="Arial Narrow"/>
      <w:b/>
      <w:i/>
      <w:noProof/>
      <w:sz w:val="22"/>
      <w:szCs w:val="22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  <w:szCs w:val="18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">
    <w:name w:val="text"/>
    <w:basedOn w:val="Normalny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ny1">
    <w:name w:val="Normalny1"/>
    <w:basedOn w:val="Tekstpodstawowywcity3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customStyle="1" w:styleId="normalZnak">
    <w:name w:val="normal Znak"/>
    <w:rPr>
      <w:lang w:val="pl-PL" w:eastAsia="pl-PL" w:bidi="ar-SA"/>
    </w:rPr>
  </w:style>
  <w:style w:type="paragraph" w:customStyle="1" w:styleId="Nagwek4Wyjustowany">
    <w:name w:val="Nagłówek 4 + Wyjustowany"/>
    <w:basedOn w:val="Nagwek3"/>
    <w:pPr>
      <w:numPr>
        <w:numId w:val="4"/>
      </w:numPr>
      <w:spacing w:before="100" w:after="120"/>
      <w:jc w:val="both"/>
    </w:pPr>
    <w:rPr>
      <w:rFonts w:cs="Arial"/>
      <w:b/>
      <w:caps/>
      <w:color w:val="000000"/>
      <w:sz w:val="22"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szCs w:val="24"/>
    </w:rPr>
  </w:style>
  <w:style w:type="character" w:styleId="Numerstrony">
    <w:name w:val="page number"/>
    <w:basedOn w:val="Domylnaczcionkaakapitu"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380"/>
      <w:jc w:val="right"/>
    </w:pPr>
    <w:rPr>
      <w:rFonts w:ascii="Arial" w:hAnsi="Arial" w:cs="Arial"/>
      <w:sz w:val="16"/>
      <w:szCs w:val="16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20" w:line="400" w:lineRule="auto"/>
      <w:jc w:val="both"/>
    </w:pPr>
    <w:rPr>
      <w:sz w:val="12"/>
      <w:szCs w:val="1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WW-Tekstpodstawowywcity3">
    <w:name w:val="WW-Tekst podstawowy wci?ty 3"/>
    <w:basedOn w:val="Normalny"/>
    <w:pPr>
      <w:widowControl w:val="0"/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ascii="Arial" w:hAnsi="Arial"/>
      <w:b/>
    </w:rPr>
  </w:style>
  <w:style w:type="paragraph" w:customStyle="1" w:styleId="listawypunktowa">
    <w:name w:val="lista wypunktowań"/>
    <w:basedOn w:val="Normalny"/>
    <w:autoRedefine/>
    <w:pPr>
      <w:spacing w:before="40"/>
      <w:jc w:val="both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aliases w:val="Podtytuł1 Znak,Podtytu³1 Znak,Podtytu31 Znak"/>
    <w:rPr>
      <w:b/>
      <w:sz w:val="24"/>
      <w:lang w:val="pl-PL" w:eastAsia="pl-PL" w:bidi="ar-SA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paragraph" w:customStyle="1" w:styleId="3">
    <w:name w:val="3"/>
    <w:basedOn w:val="Normalny"/>
    <w:next w:val="Nagwek"/>
    <w:pPr>
      <w:numPr>
        <w:ilvl w:val="1"/>
        <w:numId w:val="8"/>
      </w:num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customStyle="1" w:styleId="Styl2">
    <w:name w:val="Styl2"/>
    <w:basedOn w:val="Nagwek"/>
    <w:pPr>
      <w:numPr>
        <w:numId w:val="8"/>
      </w:numPr>
      <w:tabs>
        <w:tab w:val="clear" w:pos="432"/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StyleHeading2Justified">
    <w:name w:val="Style Heading 2 + Justified"/>
    <w:basedOn w:val="Nagwek2"/>
    <w:pPr>
      <w:widowControl w:val="0"/>
      <w:numPr>
        <w:ilvl w:val="0"/>
        <w:numId w:val="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</w:pPr>
    <w:rPr>
      <w:rFonts w:ascii="Arial" w:hAnsi="Arial"/>
      <w:bCs/>
      <w:sz w:val="28"/>
    </w:rPr>
  </w:style>
  <w:style w:type="paragraph" w:customStyle="1" w:styleId="tabela">
    <w:name w:val="tabela"/>
    <w:basedOn w:val="Normalny"/>
    <w:pPr>
      <w:jc w:val="both"/>
    </w:pPr>
    <w:rPr>
      <w:sz w:val="20"/>
      <w:szCs w:val="24"/>
      <w:lang w:eastAsia="en-US"/>
    </w:rPr>
  </w:style>
  <w:style w:type="paragraph" w:customStyle="1" w:styleId="nagwektabel">
    <w:name w:val="nagłówek tabel"/>
    <w:basedOn w:val="Normalny"/>
    <w:pPr>
      <w:tabs>
        <w:tab w:val="left" w:pos="1440"/>
      </w:tabs>
      <w:ind w:left="1440" w:hanging="1440"/>
      <w:jc w:val="both"/>
    </w:pPr>
    <w:rPr>
      <w:b/>
      <w:sz w:val="20"/>
      <w:szCs w:val="24"/>
      <w:lang w:eastAsia="en-US"/>
    </w:rPr>
  </w:style>
  <w:style w:type="paragraph" w:customStyle="1" w:styleId="rdo">
    <w:name w:val="źródło"/>
    <w:basedOn w:val="Normalny"/>
    <w:autoRedefine/>
    <w:pPr>
      <w:tabs>
        <w:tab w:val="left" w:pos="284"/>
      </w:tabs>
      <w:spacing w:beforeLines="40" w:before="96"/>
      <w:ind w:left="284" w:hanging="28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listawypunktowatabela">
    <w:name w:val="lista wypunktowań tabela"/>
    <w:basedOn w:val="listawypunktowa"/>
    <w:pPr>
      <w:numPr>
        <w:numId w:val="9"/>
      </w:numPr>
    </w:pPr>
    <w:rPr>
      <w:sz w:val="20"/>
    </w:rPr>
  </w:style>
  <w:style w:type="paragraph" w:customStyle="1" w:styleId="Boldowanie">
    <w:name w:val="Boldowanie"/>
    <w:basedOn w:val="Normalny"/>
    <w:autoRedefine/>
    <w:pPr>
      <w:jc w:val="both"/>
    </w:pPr>
    <w:rPr>
      <w:b/>
      <w:szCs w:val="24"/>
      <w:lang w:eastAsia="en-US"/>
    </w:rPr>
  </w:style>
  <w:style w:type="paragraph" w:customStyle="1" w:styleId="normalnywciety">
    <w:name w:val="normalny wciety"/>
    <w:basedOn w:val="Normalny"/>
    <w:pPr>
      <w:tabs>
        <w:tab w:val="left" w:pos="357"/>
      </w:tabs>
      <w:ind w:left="357"/>
      <w:jc w:val="both"/>
    </w:pPr>
    <w:rPr>
      <w:szCs w:val="24"/>
      <w:lang w:eastAsia="en-US"/>
    </w:rPr>
  </w:style>
  <w:style w:type="paragraph" w:customStyle="1" w:styleId="listawypunktowan">
    <w:name w:val="lista wypunktowan"/>
    <w:basedOn w:val="listawypunktowa"/>
    <w:pPr>
      <w:numPr>
        <w:numId w:val="10"/>
      </w:numPr>
      <w:tabs>
        <w:tab w:val="left" w:pos="284"/>
      </w:tabs>
    </w:pPr>
  </w:style>
  <w:style w:type="paragraph" w:customStyle="1" w:styleId="2listawypunktowan">
    <w:name w:val="2 lista wypunktowan"/>
    <w:basedOn w:val="listawypunktowa"/>
    <w:autoRedefine/>
  </w:style>
  <w:style w:type="paragraph" w:customStyle="1" w:styleId="Podkrelenie">
    <w:name w:val="Podkreślenie"/>
    <w:basedOn w:val="Normalny"/>
    <w:autoRedefine/>
    <w:pPr>
      <w:jc w:val="both"/>
    </w:pPr>
    <w:rPr>
      <w:b/>
      <w:szCs w:val="24"/>
      <w:u w:val="single"/>
      <w:lang w:eastAsia="en-US"/>
    </w:rPr>
  </w:style>
  <w:style w:type="paragraph" w:customStyle="1" w:styleId="Normal1">
    <w:name w:val="Normal1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Nagwek0">
    <w:name w:val="Nag?ówek"/>
    <w:basedOn w:val="Normalny"/>
    <w:next w:val="Tekstpodstawowy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lang w:val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StyleHeading3JustifiedAfter3pt">
    <w:name w:val="Style Heading 3 + Justified After:  3 pt"/>
    <w:basedOn w:val="Nagwek3"/>
    <w:pPr>
      <w:widowControl w:val="0"/>
      <w:numPr>
        <w:ilvl w:val="0"/>
        <w:numId w:val="0"/>
      </w:numPr>
      <w:tabs>
        <w:tab w:val="num" w:pos="624"/>
      </w:tabs>
      <w:suppressAutoHyphens/>
      <w:autoSpaceDE w:val="0"/>
      <w:ind w:left="720" w:hanging="720"/>
      <w:jc w:val="both"/>
    </w:pPr>
    <w:rPr>
      <w:b/>
      <w:bCs/>
    </w:rPr>
  </w:style>
  <w:style w:type="paragraph" w:customStyle="1" w:styleId="Nagwektabel0">
    <w:name w:val="Nagłówek tabel"/>
    <w:basedOn w:val="Normalny"/>
    <w:pPr>
      <w:tabs>
        <w:tab w:val="left" w:pos="1134"/>
      </w:tabs>
      <w:ind w:left="1134" w:hanging="1134"/>
      <w:jc w:val="both"/>
    </w:pPr>
    <w:rPr>
      <w:b/>
      <w:sz w:val="20"/>
    </w:rPr>
  </w:style>
  <w:style w:type="paragraph" w:customStyle="1" w:styleId="rdo0">
    <w:name w:val="Żródło"/>
    <w:basedOn w:val="Normalny"/>
    <w:pPr>
      <w:tabs>
        <w:tab w:val="left" w:pos="851"/>
      </w:tabs>
      <w:ind w:left="851" w:hanging="851"/>
      <w:jc w:val="both"/>
    </w:pPr>
    <w:rPr>
      <w:i/>
      <w:sz w:val="20"/>
    </w:rPr>
  </w:style>
  <w:style w:type="paragraph" w:customStyle="1" w:styleId="1listawypunktowa1">
    <w:name w:val="1 lista wypunktowań 1"/>
    <w:basedOn w:val="Normalny"/>
    <w:pPr>
      <w:jc w:val="both"/>
    </w:pPr>
    <w:rPr>
      <w:szCs w:val="24"/>
    </w:rPr>
  </w:style>
  <w:style w:type="paragraph" w:customStyle="1" w:styleId="normalnypodkrelenie">
    <w:name w:val="normalny podkreślenie"/>
    <w:basedOn w:val="Normalny"/>
    <w:pPr>
      <w:spacing w:before="60" w:after="60"/>
      <w:jc w:val="both"/>
    </w:pPr>
    <w:rPr>
      <w:b/>
      <w:szCs w:val="24"/>
      <w:u w:val="single"/>
    </w:rPr>
  </w:style>
  <w:style w:type="paragraph" w:customStyle="1" w:styleId="Normalnybold">
    <w:name w:val="Normalny bold"/>
    <w:basedOn w:val="Normalny"/>
    <w:pPr>
      <w:jc w:val="both"/>
    </w:pPr>
    <w:rPr>
      <w:b/>
      <w:szCs w:val="24"/>
    </w:rPr>
  </w:style>
  <w:style w:type="paragraph" w:customStyle="1" w:styleId="przypis">
    <w:name w:val="przypis"/>
    <w:basedOn w:val="rdo0"/>
    <w:pPr>
      <w:tabs>
        <w:tab w:val="clear" w:pos="851"/>
        <w:tab w:val="left" w:pos="397"/>
      </w:tabs>
      <w:ind w:left="397" w:hanging="397"/>
    </w:pPr>
  </w:style>
  <w:style w:type="paragraph" w:customStyle="1" w:styleId="2listawypunktowa2">
    <w:name w:val="2 lista wypunktowań 2"/>
    <w:basedOn w:val="1listawypunktowa1"/>
    <w:autoRedefine/>
    <w:pPr>
      <w:tabs>
        <w:tab w:val="left" w:pos="794"/>
      </w:tabs>
    </w:pPr>
  </w:style>
  <w:style w:type="paragraph" w:customStyle="1" w:styleId="Normalnypodkreleniebezpogrubienia">
    <w:name w:val="Normalny podkrelenie bez pogrubienia"/>
    <w:basedOn w:val="normalnypodkrelenie"/>
    <w:rPr>
      <w:b w:val="0"/>
    </w:rPr>
  </w:style>
  <w:style w:type="paragraph" w:customStyle="1" w:styleId="textheadline">
    <w:name w:val="textheadline"/>
    <w:basedOn w:val="Normalny"/>
    <w:pPr>
      <w:spacing w:before="100" w:beforeAutospacing="1" w:after="100" w:afterAutospacing="1" w:line="270" w:lineRule="atLeast"/>
    </w:pPr>
    <w:rPr>
      <w:rFonts w:ascii="Verdana" w:hAnsi="Verdana"/>
      <w:b/>
      <w:bCs/>
      <w:i/>
      <w:iCs/>
      <w:color w:val="000000"/>
      <w:sz w:val="21"/>
      <w:szCs w:val="21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Zwyky">
    <w:name w:val="Zwykły"/>
    <w:basedOn w:val="Normalny"/>
    <w:pPr>
      <w:spacing w:line="320" w:lineRule="atLeast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egenda">
    <w:name w:val="caption"/>
    <w:basedOn w:val="Normalny"/>
    <w:next w:val="Normalny"/>
    <w:qFormat/>
    <w:pPr>
      <w:keepNext/>
      <w:spacing w:after="120" w:line="320" w:lineRule="atLeast"/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Data">
    <w:name w:val="Date"/>
    <w:basedOn w:val="Normalny"/>
    <w:next w:val="Normalny"/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blokowy">
    <w:name w:val="Block Text"/>
    <w:basedOn w:val="Normalny"/>
    <w:pPr>
      <w:spacing w:line="360" w:lineRule="auto"/>
      <w:ind w:left="3540" w:right="-6" w:hanging="2832"/>
    </w:pPr>
    <w:rPr>
      <w:szCs w:val="24"/>
    </w:rPr>
  </w:style>
  <w:style w:type="paragraph" w:customStyle="1" w:styleId="Wypunktowanie">
    <w:name w:val="Wypunktowanie"/>
    <w:basedOn w:val="Listanumerowana"/>
    <w:pPr>
      <w:numPr>
        <w:numId w:val="12"/>
      </w:numPr>
    </w:pPr>
    <w:rPr>
      <w:spacing w:val="2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numerowana">
    <w:name w:val="List Number"/>
    <w:basedOn w:val="Normalny"/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5E18"/>
    <w:pPr>
      <w:ind w:left="708"/>
    </w:pPr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5834DF"/>
  </w:style>
  <w:style w:type="table" w:styleId="Tabela-Siatka">
    <w:name w:val="Table Grid"/>
    <w:basedOn w:val="Standardowy"/>
    <w:rsid w:val="00AD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20449A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h11">
    <w:name w:val="h11"/>
    <w:basedOn w:val="Domylnaczcionkaakapitu"/>
    <w:rsid w:val="002044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oprawka">
    <w:name w:val="Revision"/>
    <w:hidden/>
    <w:uiPriority w:val="99"/>
    <w:semiHidden/>
    <w:rsid w:val="0020449A"/>
    <w:rPr>
      <w:sz w:val="24"/>
    </w:rPr>
  </w:style>
  <w:style w:type="paragraph" w:customStyle="1" w:styleId="Nagwek10">
    <w:name w:val="Nagłówek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b/>
      <w:bCs/>
      <w:sz w:val="32"/>
      <w:szCs w:val="3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664C3D"/>
    <w:rPr>
      <w:sz w:val="24"/>
    </w:rPr>
  </w:style>
  <w:style w:type="paragraph" w:customStyle="1" w:styleId="Stopka1">
    <w:name w:val="Stopka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szCs w:val="24"/>
      <w:lang w:bidi="pl-PL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BF3318"/>
    <w:pPr>
      <w:jc w:val="both"/>
    </w:pPr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locked/>
    <w:rsid w:val="009F2C67"/>
    <w:rPr>
      <w:sz w:val="24"/>
      <w:szCs w:val="24"/>
    </w:rPr>
  </w:style>
  <w:style w:type="paragraph" w:customStyle="1" w:styleId="StyleHeading2Left003cmHanging102cmBefore6pt">
    <w:name w:val="Style Heading 2 + Left:  003 cm Hanging:  102 cm Before:  6 pt..."/>
    <w:basedOn w:val="Normalny"/>
    <w:rsid w:val="002E545A"/>
    <w:pPr>
      <w:numPr>
        <w:ilvl w:val="1"/>
        <w:numId w:val="37"/>
      </w:numPr>
      <w:spacing w:before="120" w:after="120"/>
    </w:pPr>
    <w:rPr>
      <w:rFonts w:ascii="Arial" w:hAnsi="Arial" w:cs="Arial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1A17-7E7C-42F7-AD8E-71FFB477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3726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r</Company>
  <LinksUpToDate>false</LinksUpToDate>
  <CharactersWithSpaces>26032</CharactersWithSpaces>
  <SharedDoc>false</SharedDoc>
  <HLinks>
    <vt:vector size="18" baseType="variant">
      <vt:variant>
        <vt:i4>5832786</vt:i4>
      </vt:variant>
      <vt:variant>
        <vt:i4>804</vt:i4>
      </vt:variant>
      <vt:variant>
        <vt:i4>0</vt:i4>
      </vt:variant>
      <vt:variant>
        <vt:i4>5</vt:i4>
      </vt:variant>
      <vt:variant>
        <vt:lpwstr>http://www.telwin.com.pl/</vt:lpwstr>
      </vt:variant>
      <vt:variant>
        <vt:lpwstr/>
      </vt:variant>
      <vt:variant>
        <vt:i4>1376319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  <vt:variant>
        <vt:i4>1376319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</dc:creator>
  <cp:lastModifiedBy>Tomasz Kafel</cp:lastModifiedBy>
  <cp:revision>6</cp:revision>
  <cp:lastPrinted>2014-03-21T06:55:00Z</cp:lastPrinted>
  <dcterms:created xsi:type="dcterms:W3CDTF">2017-02-06T18:13:00Z</dcterms:created>
  <dcterms:modified xsi:type="dcterms:W3CDTF">2017-02-09T13:08:00Z</dcterms:modified>
</cp:coreProperties>
</file>